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5" w:type="dxa"/>
        <w:jc w:val="center"/>
        <w:tblLook w:val="0000" w:firstRow="0" w:lastRow="0" w:firstColumn="0" w:lastColumn="0" w:noHBand="0" w:noVBand="0"/>
      </w:tblPr>
      <w:tblGrid>
        <w:gridCol w:w="9355"/>
      </w:tblGrid>
      <w:tr w:rsidR="0076337D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-5" w:type="dxa"/>
            </w:tcMar>
          </w:tcPr>
          <w:p w:rsidR="0076337D" w:rsidRDefault="00DA7B2F">
            <w:pPr>
              <w:widowControl w:val="0"/>
              <w:tabs>
                <w:tab w:val="left" w:pos="510"/>
                <w:tab w:val="left" w:pos="454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noProof/>
                <w:position w:val="-45"/>
              </w:rPr>
              <w:drawing>
                <wp:inline distT="0" distB="0" distL="0" distR="0">
                  <wp:extent cx="619125" cy="714375"/>
                  <wp:effectExtent l="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extLst>
                              <a:ext uri="smNativeData">
    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4_aTH3aB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HoAAAAAAAAAEAAAAAAAAAAAAAAAAAAAAAAAAAAAAAAAAAAADPAwAAZQQAAAAAAAAAAAAAAAAAACgAAAAIAAAAAQAAAAEAAAA="/>
                              </a:ext>
                            </a:extLst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337D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337D" w:rsidRDefault="00DA7B2F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ГОСУДАРСТВЕННЫЙ КОМИТЕТ</w:t>
            </w:r>
          </w:p>
          <w:p w:rsidR="0076337D" w:rsidRDefault="00DA7B2F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КАБАРДИНО-БАЛКАРСКОЙ РЕСПУБЛИКИ</w:t>
            </w:r>
          </w:p>
          <w:p w:rsidR="0076337D" w:rsidRDefault="00DA7B2F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ПО ТАРИФАМ И ЖИЛИЩНОМУ НАДЗОРУ</w:t>
            </w:r>
          </w:p>
          <w:p w:rsidR="0076337D" w:rsidRDefault="00DA7B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 Р И К А З</w:t>
            </w:r>
          </w:p>
        </w:tc>
      </w:tr>
      <w:tr w:rsidR="0076337D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337D" w:rsidRDefault="00DA7B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76337D" w:rsidRDefault="00DA7B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 Н А Ф Э</w:t>
            </w:r>
          </w:p>
        </w:tc>
      </w:tr>
      <w:tr w:rsidR="0076337D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337D" w:rsidRDefault="00DA7B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КЪАБАРТЫ-МАЛКЪАР РЕСПУБЛИКАНЫ</w:t>
            </w:r>
          </w:p>
          <w:p w:rsidR="0076337D" w:rsidRDefault="00DA7B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>ТАРИФЛЕНИ ЖАНЫ БЛА ЭМ ЖАШАУ ЖУРТЛАГЪА</w:t>
            </w:r>
          </w:p>
          <w:p w:rsidR="0076337D" w:rsidRDefault="00DA7B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>НАДЗОР ЭТИУ КЪЫРАЛ КОМИТЕТИ</w:t>
            </w:r>
          </w:p>
          <w:p w:rsidR="0076337D" w:rsidRDefault="00DA7B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Б У Й Р У К Ъ</w:t>
            </w:r>
          </w:p>
          <w:p w:rsidR="0076337D" w:rsidRDefault="007633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76337D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337D" w:rsidRDefault="00DA7B2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 «____» ___________ 20___ г.                                                         №  _______</w:t>
            </w:r>
          </w:p>
        </w:tc>
      </w:tr>
      <w:tr w:rsidR="0076337D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337D" w:rsidRDefault="00DA7B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г. Нальчик</w:t>
            </w:r>
          </w:p>
        </w:tc>
      </w:tr>
    </w:tbl>
    <w:p w:rsidR="0076337D" w:rsidRDefault="0076337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76337D" w:rsidRDefault="0076337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76337D" w:rsidRDefault="00DA7B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189552788"/>
      <w:bookmarkEnd w:id="0"/>
      <w:r>
        <w:rPr>
          <w:rFonts w:ascii="Times New Roman" w:hAnsi="Times New Roman"/>
          <w:b/>
          <w:sz w:val="28"/>
          <w:szCs w:val="28"/>
        </w:rPr>
        <w:t>Об утверждении размера экономически обоснованных расходов</w:t>
      </w:r>
      <w:r>
        <w:rPr>
          <w:rFonts w:ascii="Times New Roman" w:hAnsi="Times New Roman"/>
          <w:b/>
          <w:sz w:val="28"/>
          <w:szCs w:val="28"/>
        </w:rPr>
        <w:br/>
        <w:t>АО «Газпром газораспределение Нальчик» на выполнение мероприятий</w:t>
      </w:r>
    </w:p>
    <w:p w:rsidR="0076337D" w:rsidRDefault="00DA7B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подключению (технологическому присоединению) газоиспользующего оборудования к газораспределительным сетям в рамках </w:t>
      </w:r>
      <w:proofErr w:type="spellStart"/>
      <w:r>
        <w:rPr>
          <w:rFonts w:ascii="Times New Roman" w:hAnsi="Times New Roman"/>
          <w:b/>
          <w:sz w:val="28"/>
          <w:szCs w:val="28"/>
        </w:rPr>
        <w:t>догазификации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на территории Кабардино-Балкарской Республики за </w:t>
      </w:r>
      <w:r w:rsidR="00A121A7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квартал 202</w:t>
      </w:r>
      <w:r w:rsidR="00A121A7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76337D" w:rsidRDefault="0076337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6337D" w:rsidRDefault="007633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6337D" w:rsidRDefault="00DA7B2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соответствии с постановлениями Правительства Российской Федерации от 13 сентября 2021 года 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территорий, газотранспортных организаций, а также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промышленных и иных организаций», от 29 декабря 2000 года № 1021 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</w:t>
      </w: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газопровода», на основании Положения о Государственном комитете Кабардино-Балкарской Республики по тарифам и жилищному надзору, утвержденного постановлением Правительства Кабардино-Балкарской Республики от 25 ноября 2019 года № 204-ПП, </w:t>
      </w:r>
      <w:r>
        <w:rPr>
          <w:rFonts w:ascii="Times New Roman" w:eastAsia="Times New Roman" w:hAnsi="Times New Roman"/>
          <w:b/>
          <w:spacing w:val="20"/>
          <w:sz w:val="28"/>
          <w:szCs w:val="28"/>
        </w:rPr>
        <w:t>приказываю</w:t>
      </w:r>
      <w:r>
        <w:rPr>
          <w:rFonts w:ascii="Times New Roman" w:eastAsia="Times New Roman" w:hAnsi="Times New Roman"/>
          <w:sz w:val="28"/>
          <w:szCs w:val="28"/>
        </w:rPr>
        <w:t xml:space="preserve">: </w:t>
      </w:r>
    </w:p>
    <w:p w:rsidR="0076337D" w:rsidRDefault="00DA7B2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 Утвердить экономически обоснованные расходы АО «Газпром газораспределение Нальчик» на выполнение мероприятий по подключению (технологическому присоединению) газоиспользующего оборудования к газораспределительным сетям в рамках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догазификации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на территории Кабардино-Балкарской Республики за </w:t>
      </w:r>
      <w:r w:rsidR="00562F5C"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Times New Roman" w:eastAsia="Times New Roman" w:hAnsi="Times New Roman"/>
          <w:sz w:val="28"/>
          <w:szCs w:val="28"/>
        </w:rPr>
        <w:t xml:space="preserve"> квартал 202</w:t>
      </w:r>
      <w:r w:rsidR="00562F5C">
        <w:rPr>
          <w:rFonts w:ascii="Times New Roman" w:eastAsia="Times New Roman" w:hAnsi="Times New Roman"/>
          <w:sz w:val="28"/>
          <w:szCs w:val="28"/>
        </w:rPr>
        <w:t>6</w:t>
      </w:r>
      <w:bookmarkStart w:id="1" w:name="_GoBack"/>
      <w:bookmarkEnd w:id="1"/>
      <w:r>
        <w:rPr>
          <w:rFonts w:ascii="Times New Roman" w:eastAsia="Times New Roman" w:hAnsi="Times New Roman"/>
          <w:sz w:val="28"/>
          <w:szCs w:val="28"/>
        </w:rPr>
        <w:t xml:space="preserve"> года в размере </w:t>
      </w:r>
      <w:r>
        <w:rPr>
          <w:rFonts w:ascii="Times New Roman" w:eastAsia="Times New Roman" w:hAnsi="Times New Roman"/>
          <w:sz w:val="28"/>
          <w:szCs w:val="28"/>
        </w:rPr>
        <w:br/>
      </w:r>
      <w:r w:rsidR="00A121A7" w:rsidRPr="00A121A7">
        <w:rPr>
          <w:rFonts w:ascii="Times New Roman" w:eastAsia="Times New Roman" w:hAnsi="Times New Roman"/>
          <w:color w:val="000000"/>
          <w:sz w:val="28"/>
          <w:szCs w:val="28"/>
        </w:rPr>
        <w:t>35 596</w:t>
      </w:r>
      <w:r w:rsidR="00A121A7">
        <w:rPr>
          <w:rFonts w:ascii="Times New Roman" w:eastAsia="Times New Roman" w:hAnsi="Times New Roman"/>
          <w:color w:val="000000"/>
          <w:sz w:val="28"/>
          <w:szCs w:val="28"/>
        </w:rPr>
        <w:t> </w:t>
      </w:r>
      <w:r w:rsidR="00A121A7" w:rsidRPr="00A121A7">
        <w:rPr>
          <w:rFonts w:ascii="Times New Roman" w:eastAsia="Times New Roman" w:hAnsi="Times New Roman"/>
          <w:color w:val="000000"/>
          <w:sz w:val="28"/>
          <w:szCs w:val="28"/>
        </w:rPr>
        <w:t>884</w:t>
      </w:r>
      <w:r w:rsidR="00A121A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F6738">
        <w:rPr>
          <w:rFonts w:ascii="Times New Roman" w:eastAsia="Times New Roman" w:hAnsi="Times New Roman"/>
          <w:color w:val="000000"/>
          <w:sz w:val="28"/>
          <w:szCs w:val="28"/>
        </w:rPr>
        <w:t xml:space="preserve">рублей </w:t>
      </w:r>
      <w:r w:rsidR="00A121A7">
        <w:rPr>
          <w:rFonts w:ascii="Times New Roman" w:eastAsia="Times New Roman" w:hAnsi="Times New Roman"/>
          <w:color w:val="000000"/>
          <w:sz w:val="28"/>
          <w:szCs w:val="28"/>
        </w:rPr>
        <w:t>07</w:t>
      </w:r>
      <w:r w:rsidRPr="002F6738">
        <w:rPr>
          <w:rFonts w:ascii="Times New Roman" w:eastAsia="Times New Roman" w:hAnsi="Times New Roman"/>
          <w:color w:val="000000"/>
          <w:sz w:val="28"/>
          <w:szCs w:val="28"/>
        </w:rPr>
        <w:t xml:space="preserve"> копеек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согласно приложению к настоящему приказу.</w:t>
      </w:r>
    </w:p>
    <w:p w:rsidR="0076337D" w:rsidRDefault="00DA7B2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 Настоящий приказ вступает в силу со дня его официального опубликования.</w:t>
      </w:r>
    </w:p>
    <w:p w:rsidR="0076337D" w:rsidRDefault="0076337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6337D" w:rsidRDefault="0076337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76337D" w:rsidRDefault="0076337D">
      <w:pPr>
        <w:spacing w:after="0" w:line="240" w:lineRule="auto"/>
        <w:rPr>
          <w:rFonts w:ascii="Times New Roman" w:hAnsi="Times New Roman"/>
          <w:sz w:val="28"/>
          <w:szCs w:val="26"/>
        </w:rPr>
      </w:pPr>
    </w:p>
    <w:p w:rsidR="0076337D" w:rsidRDefault="00DA7B2F">
      <w:pPr>
        <w:spacing w:after="0" w:line="240" w:lineRule="auto"/>
        <w:rPr>
          <w:rFonts w:ascii="Times New Roman" w:hAnsi="Times New Roman"/>
          <w:sz w:val="28"/>
          <w:szCs w:val="26"/>
        </w:rPr>
      </w:pPr>
      <w:proofErr w:type="spellStart"/>
      <w:r>
        <w:rPr>
          <w:rFonts w:ascii="Times New Roman" w:hAnsi="Times New Roman"/>
          <w:sz w:val="28"/>
          <w:szCs w:val="26"/>
        </w:rPr>
        <w:t>И.о</w:t>
      </w:r>
      <w:proofErr w:type="spellEnd"/>
      <w:r>
        <w:rPr>
          <w:rFonts w:ascii="Times New Roman" w:hAnsi="Times New Roman"/>
          <w:sz w:val="28"/>
          <w:szCs w:val="26"/>
        </w:rPr>
        <w:t xml:space="preserve">. </w:t>
      </w:r>
      <w:proofErr w:type="gramStart"/>
      <w:r>
        <w:rPr>
          <w:rFonts w:ascii="Times New Roman" w:hAnsi="Times New Roman"/>
          <w:sz w:val="28"/>
          <w:szCs w:val="26"/>
        </w:rPr>
        <w:t xml:space="preserve">председателя  </w:t>
      </w:r>
      <w:r>
        <w:rPr>
          <w:rFonts w:ascii="Times New Roman" w:hAnsi="Times New Roman"/>
          <w:sz w:val="28"/>
          <w:szCs w:val="26"/>
        </w:rPr>
        <w:tab/>
      </w:r>
      <w:proofErr w:type="gramEnd"/>
      <w:r>
        <w:rPr>
          <w:rFonts w:ascii="Times New Roman" w:hAnsi="Times New Roman"/>
          <w:sz w:val="28"/>
          <w:szCs w:val="26"/>
        </w:rPr>
        <w:tab/>
      </w:r>
      <w:r>
        <w:rPr>
          <w:rFonts w:ascii="Times New Roman" w:hAnsi="Times New Roman"/>
          <w:sz w:val="28"/>
          <w:szCs w:val="26"/>
        </w:rPr>
        <w:tab/>
      </w:r>
      <w:r>
        <w:rPr>
          <w:rFonts w:ascii="Times New Roman" w:hAnsi="Times New Roman"/>
          <w:sz w:val="28"/>
          <w:szCs w:val="26"/>
        </w:rPr>
        <w:tab/>
      </w:r>
      <w:r>
        <w:rPr>
          <w:rFonts w:ascii="Times New Roman" w:hAnsi="Times New Roman"/>
          <w:sz w:val="28"/>
          <w:szCs w:val="26"/>
        </w:rPr>
        <w:tab/>
      </w:r>
      <w:r>
        <w:rPr>
          <w:rFonts w:ascii="Times New Roman" w:hAnsi="Times New Roman"/>
          <w:sz w:val="28"/>
          <w:szCs w:val="26"/>
        </w:rPr>
        <w:tab/>
        <w:t xml:space="preserve">         </w:t>
      </w:r>
      <w:r>
        <w:rPr>
          <w:rFonts w:ascii="Times New Roman" w:hAnsi="Times New Roman"/>
          <w:sz w:val="28"/>
          <w:szCs w:val="26"/>
        </w:rPr>
        <w:tab/>
        <w:t xml:space="preserve">     А.А. </w:t>
      </w:r>
      <w:proofErr w:type="spellStart"/>
      <w:r>
        <w:rPr>
          <w:rFonts w:ascii="Times New Roman" w:hAnsi="Times New Roman"/>
          <w:sz w:val="28"/>
          <w:szCs w:val="26"/>
        </w:rPr>
        <w:t>Макуашев</w:t>
      </w:r>
      <w:proofErr w:type="spellEnd"/>
    </w:p>
    <w:p w:rsidR="0076337D" w:rsidRDefault="0076337D"/>
    <w:p w:rsidR="0076337D" w:rsidRDefault="0076337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76337D" w:rsidRDefault="0076337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sectPr w:rsidR="0076337D">
      <w:headerReference w:type="default" r:id="rId7"/>
      <w:endnotePr>
        <w:numFmt w:val="decimal"/>
      </w:endnotePr>
      <w:pgSz w:w="11906" w:h="16838"/>
      <w:pgMar w:top="426" w:right="850" w:bottom="1134" w:left="1701" w:header="567" w:footer="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37C3" w:rsidRDefault="00FD37C3">
      <w:pPr>
        <w:spacing w:after="0" w:line="240" w:lineRule="auto"/>
      </w:pPr>
      <w:r>
        <w:separator/>
      </w:r>
    </w:p>
  </w:endnote>
  <w:endnote w:type="continuationSeparator" w:id="0">
    <w:p w:rsidR="00FD37C3" w:rsidRDefault="00FD3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37C3" w:rsidRDefault="00FD37C3">
      <w:pPr>
        <w:spacing w:after="0" w:line="240" w:lineRule="auto"/>
      </w:pPr>
      <w:r>
        <w:separator/>
      </w:r>
    </w:p>
  </w:footnote>
  <w:footnote w:type="continuationSeparator" w:id="0">
    <w:p w:rsidR="00FD37C3" w:rsidRDefault="00FD3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337D" w:rsidRDefault="00DA7B2F">
    <w:pPr>
      <w:pStyle w:val="a4"/>
      <w:jc w:val="right"/>
      <w:rPr>
        <w:b/>
        <w:bCs/>
        <w:sz w:val="28"/>
        <w:szCs w:val="28"/>
      </w:rPr>
    </w:pPr>
    <w:r>
      <w:rPr>
        <w:b/>
        <w:bCs/>
        <w:sz w:val="28"/>
        <w:szCs w:val="28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37D"/>
    <w:rsid w:val="00021B20"/>
    <w:rsid w:val="00174A82"/>
    <w:rsid w:val="002F6738"/>
    <w:rsid w:val="004E5350"/>
    <w:rsid w:val="00562F5C"/>
    <w:rsid w:val="0076337D"/>
    <w:rsid w:val="00A121A7"/>
    <w:rsid w:val="00A30995"/>
    <w:rsid w:val="00CA6763"/>
    <w:rsid w:val="00D00675"/>
    <w:rsid w:val="00DA7B2F"/>
    <w:rsid w:val="00E720F2"/>
    <w:rsid w:val="00FD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C3375"/>
  <w15:docId w15:val="{BE2FEDCE-0106-40AC-BDA1-AB7717CA8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Текст выноски Знак"/>
    <w:basedOn w:val="a0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</w:style>
  <w:style w:type="character" w:customStyle="1" w:styleId="a8">
    <w:name w:val="Нижний колонтитул Знак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Астемир Карамурзов</dc:creator>
  <cp:keywords/>
  <dc:description/>
  <cp:lastModifiedBy>Шогенов Анзор</cp:lastModifiedBy>
  <cp:revision>3</cp:revision>
  <cp:lastPrinted>2025-07-24T14:13:00Z</cp:lastPrinted>
  <dcterms:created xsi:type="dcterms:W3CDTF">2026-01-29T07:24:00Z</dcterms:created>
  <dcterms:modified xsi:type="dcterms:W3CDTF">2026-04-24T08:28:00Z</dcterms:modified>
</cp:coreProperties>
</file>