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22"/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B25FE9" w:rsidRPr="00C13541" w:rsidTr="00B25FE9">
        <w:trPr>
          <w:trHeight w:val="103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23D0C15B" wp14:editId="1A96952E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B25FE9" w:rsidRPr="00D3361D" w:rsidRDefault="00B25FE9" w:rsidP="00B25FE9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B25FE9" w:rsidRPr="00D3361D" w:rsidRDefault="00B25FE9" w:rsidP="00B25F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B25FE9" w:rsidRPr="00D3361D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25FE9" w:rsidRPr="00C13541" w:rsidTr="00B25FE9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B25FE9" w:rsidRPr="00C13541" w:rsidTr="00B25FE9">
        <w:trPr>
          <w:trHeight w:val="23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25FE9" w:rsidRPr="00C13541" w:rsidRDefault="00B25FE9" w:rsidP="00B25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F1357B" w:rsidRDefault="00F1357B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B25FE9" w:rsidRDefault="00B25FE9" w:rsidP="00386088">
      <w:pPr>
        <w:tabs>
          <w:tab w:val="left" w:pos="720"/>
          <w:tab w:val="left" w:pos="6975"/>
          <w:tab w:val="left" w:pos="7680"/>
        </w:tabs>
        <w:spacing w:after="0" w:line="360" w:lineRule="auto"/>
        <w:jc w:val="center"/>
        <w:rPr>
          <w:rStyle w:val="1"/>
          <w:rFonts w:ascii="Times New Roman" w:hAnsi="Times New Roman"/>
          <w:b w:val="0"/>
          <w:bCs w:val="0"/>
          <w:color w:val="000000"/>
          <w:sz w:val="12"/>
          <w:szCs w:val="12"/>
        </w:rPr>
      </w:pPr>
    </w:p>
    <w:p w:rsidR="00EB4565" w:rsidRDefault="006D511C" w:rsidP="003860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511C">
        <w:rPr>
          <w:rFonts w:ascii="Times New Roman" w:hAnsi="Times New Roman"/>
          <w:b/>
          <w:sz w:val="28"/>
          <w:szCs w:val="28"/>
        </w:rPr>
        <w:t xml:space="preserve">Об утверждении долгосрочных параметров регулирования, установлении тарифов на тепловую энергию, поставляемую потребителям обществом с ограниченной ответственностью </w:t>
      </w:r>
      <w:r w:rsidRPr="006D511C">
        <w:rPr>
          <w:rFonts w:ascii="Times New Roman" w:hAnsi="Times New Roman"/>
          <w:b/>
          <w:sz w:val="28"/>
          <w:szCs w:val="28"/>
        </w:rPr>
        <w:br/>
        <w:t>«</w:t>
      </w:r>
      <w:r>
        <w:rPr>
          <w:rFonts w:ascii="Times New Roman" w:hAnsi="Times New Roman"/>
          <w:b/>
          <w:sz w:val="28"/>
          <w:szCs w:val="28"/>
        </w:rPr>
        <w:t>Нальчикские</w:t>
      </w:r>
      <w:r w:rsidR="000A2BD5">
        <w:rPr>
          <w:rFonts w:ascii="Times New Roman" w:hAnsi="Times New Roman"/>
          <w:b/>
          <w:sz w:val="28"/>
          <w:szCs w:val="28"/>
        </w:rPr>
        <w:t xml:space="preserve"> тепловые сети», на 2026-</w:t>
      </w:r>
      <w:r w:rsidRPr="006D511C">
        <w:rPr>
          <w:rFonts w:ascii="Times New Roman" w:hAnsi="Times New Roman"/>
          <w:b/>
          <w:sz w:val="28"/>
          <w:szCs w:val="28"/>
        </w:rPr>
        <w:t>2030 годы</w:t>
      </w:r>
    </w:p>
    <w:p w:rsidR="00CA5454" w:rsidRDefault="00CA5454" w:rsidP="00386088">
      <w:pPr>
        <w:tabs>
          <w:tab w:val="left" w:pos="630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7720" w:rsidRPr="002E36F2" w:rsidRDefault="006D511C" w:rsidP="00031683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27 июля 2010 года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190-ФЗ «О теплоснабжении», постановлением Правительства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Российской Федерации от 22 октября 2012 года № 1075 «О ценообразовании в сфере теплоснабжения», Положением о Государственном комитете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Кабардино-Балкарской Республики по тарифам и жилищному надзору, утвержденным постановлением Правительства Кабардино-Балкарской Республики от 25 ноября 2019 года № 204-ПП, </w:t>
      </w:r>
      <w:r w:rsidRPr="006D511C">
        <w:rPr>
          <w:rFonts w:ascii="Times New Roman" w:eastAsia="Times New Roman" w:hAnsi="Times New Roman"/>
          <w:b/>
          <w:sz w:val="28"/>
          <w:szCs w:val="28"/>
          <w:lang w:eastAsia="ru-RU"/>
        </w:rPr>
        <w:t>приказываю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</w:t>
      </w:r>
      <w:r w:rsidR="000A2BD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установленных тарифов, </w:t>
      </w:r>
      <w:r w:rsidR="000A2BD5">
        <w:rPr>
          <w:rFonts w:ascii="Times New Roman" w:eastAsia="Times New Roman" w:hAnsi="Times New Roman"/>
          <w:sz w:val="28"/>
          <w:szCs w:val="28"/>
          <w:lang w:eastAsia="ru-RU"/>
        </w:rPr>
        <w:br/>
        <w:t>на 2026-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2030 годы согласно приложению № 1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тарифы на тепловую энергию, поставляемую потребителям обществом с ограниченной ответственностью 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br/>
        <w:t>«</w:t>
      </w:r>
      <w:r w:rsidR="00F17D05" w:rsidRPr="00F17D05">
        <w:rPr>
          <w:rFonts w:ascii="Times New Roman" w:eastAsia="Times New Roman" w:hAnsi="Times New Roman"/>
          <w:sz w:val="28"/>
          <w:szCs w:val="28"/>
          <w:lang w:eastAsia="ru-RU"/>
        </w:rPr>
        <w:t>Нальчикские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тепловые сети», на </w:t>
      </w:r>
      <w:r w:rsidR="000A2BD5">
        <w:rPr>
          <w:rFonts w:ascii="Times New Roman" w:eastAsia="Times New Roman" w:hAnsi="Times New Roman"/>
          <w:bCs/>
          <w:sz w:val="28"/>
          <w:szCs w:val="28"/>
          <w:lang w:eastAsia="ru-RU"/>
        </w:rPr>
        <w:t>2026-</w:t>
      </w:r>
      <w:r w:rsidRPr="006D511C">
        <w:rPr>
          <w:rFonts w:ascii="Times New Roman" w:eastAsia="Times New Roman" w:hAnsi="Times New Roman"/>
          <w:bCs/>
          <w:sz w:val="28"/>
          <w:szCs w:val="28"/>
          <w:lang w:eastAsia="ru-RU"/>
        </w:rPr>
        <w:t>2030 годы</w:t>
      </w: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2 к настоящему приказу.</w:t>
      </w:r>
    </w:p>
    <w:p w:rsidR="004B6F5F" w:rsidRDefault="006D511C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511C">
        <w:rPr>
          <w:rFonts w:ascii="Times New Roman" w:eastAsia="Times New Roman" w:hAnsi="Times New Roman"/>
          <w:sz w:val="28"/>
          <w:szCs w:val="28"/>
          <w:lang w:eastAsia="ru-RU"/>
        </w:rPr>
        <w:t>Тарифы, установленные пунктом 2 настоящего приказа, действуют с 1 января 2026 года по 31 декабря 2030 года.</w:t>
      </w:r>
    </w:p>
    <w:p w:rsidR="00680E68" w:rsidRPr="004B6F5F" w:rsidRDefault="00680E68" w:rsidP="0003168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F5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Настоящий приказ вступает в силу со дня его официального опубликования.</w:t>
      </w:r>
    </w:p>
    <w:p w:rsidR="004B6F5F" w:rsidRDefault="004B6F5F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E56" w:rsidRDefault="00694E56" w:rsidP="00680E68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0D29" w:rsidRDefault="00465E29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председателя                      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39498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E65F8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1357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C6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6F5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r w:rsidR="00C46F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E6D6F">
        <w:rPr>
          <w:rFonts w:ascii="Times New Roman" w:eastAsia="Times New Roman" w:hAnsi="Times New Roman"/>
          <w:sz w:val="28"/>
          <w:szCs w:val="28"/>
          <w:lang w:eastAsia="ru-RU"/>
        </w:rPr>
        <w:t>Макуашев</w:t>
      </w:r>
      <w:proofErr w:type="spellEnd"/>
    </w:p>
    <w:p w:rsidR="004C58B5" w:rsidRDefault="004C58B5" w:rsidP="004B6F5F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  <w:sectPr w:rsidR="004C58B5" w:rsidSect="006D511C"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2973"/>
      </w:tblGrid>
      <w:tr w:rsidR="004C58B5" w:rsidRPr="00386C3C" w:rsidTr="004C58B5">
        <w:trPr>
          <w:trHeight w:val="1417"/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№</w:t>
            </w:r>
            <w:r w:rsidR="00A863FA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</w:t>
            </w:r>
          </w:p>
          <w:p w:rsidR="004C58B5" w:rsidRPr="00386C3C" w:rsidRDefault="004C58B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</w:t>
            </w:r>
            <w:proofErr w:type="gramEnd"/>
            <w:r w:rsidRPr="001A1644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приказу Государственного комитета Кабардино-Балкарской Республики по тарифам и жилищному надзору</w:t>
            </w:r>
            <w:r w:rsidR="00B25FE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от 1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9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дека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бря 202</w:t>
            </w:r>
            <w:r w:rsidR="006D511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5</w:t>
            </w:r>
            <w:r w:rsidR="00B25FE9" w:rsidRPr="006B5D45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г. № </w:t>
            </w:r>
          </w:p>
        </w:tc>
      </w:tr>
      <w:tr w:rsidR="004C58B5" w:rsidRPr="00386C3C" w:rsidTr="004C58B5">
        <w:trPr>
          <w:jc w:val="right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58B5" w:rsidRPr="006B5D45" w:rsidRDefault="004C58B5" w:rsidP="00BC4008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page" w:horzAnchor="margin" w:tblpXSpec="center" w:tblpY="2776"/>
        <w:tblW w:w="5000" w:type="pct"/>
        <w:tblLook w:val="04A0" w:firstRow="1" w:lastRow="0" w:firstColumn="1" w:lastColumn="0" w:noHBand="0" w:noVBand="1"/>
      </w:tblPr>
      <w:tblGrid>
        <w:gridCol w:w="1236"/>
        <w:gridCol w:w="3409"/>
        <w:gridCol w:w="994"/>
        <w:gridCol w:w="2267"/>
        <w:gridCol w:w="2367"/>
        <w:gridCol w:w="2220"/>
        <w:gridCol w:w="2774"/>
        <w:gridCol w:w="369"/>
      </w:tblGrid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</w:t>
            </w:r>
            <w:r w:rsidR="000A2BD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установленных тарифов, на 2026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  <w:r w:rsidRPr="00634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488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386C3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D511C" w:rsidRPr="00386C3C" w:rsidTr="006D511C">
        <w:trPr>
          <w:trHeight w:val="1046"/>
        </w:trPr>
        <w:tc>
          <w:tcPr>
            <w:tcW w:w="395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Год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Базовый уровень операционных расходов</w:t>
            </w:r>
          </w:p>
        </w:tc>
        <w:tc>
          <w:tcPr>
            <w:tcW w:w="757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710" w:type="pct"/>
            <w:tcBorders>
              <w:top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Нормативный уровень прибыли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тыс. руб.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%</w:t>
            </w:r>
          </w:p>
        </w:tc>
        <w:tc>
          <w:tcPr>
            <w:tcW w:w="887" w:type="pct"/>
            <w:vMerge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 w:val="restar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090" w:type="pct"/>
            <w:vMerge w:val="restart"/>
            <w:vAlign w:val="center"/>
          </w:tcPr>
          <w:p w:rsidR="006D511C" w:rsidRPr="00634E18" w:rsidRDefault="006D511C" w:rsidP="00596A8E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4C58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ООО «</w:t>
            </w:r>
            <w:r w:rsidR="00596A8E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НТС</w:t>
            </w:r>
            <w:r w:rsidRPr="004C58B5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w="725" w:type="pct"/>
            <w:vAlign w:val="center"/>
          </w:tcPr>
          <w:p w:rsidR="006D511C" w:rsidRPr="00D82A16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  <w:lang w:val="en-US" w:eastAsia="ru-RU"/>
              </w:rPr>
              <w:t>385579,55</w:t>
            </w: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2028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</w:pPr>
            <w:r w:rsidRPr="00634E18">
              <w:rPr>
                <w:rFonts w:ascii="Times New Roman" w:eastAsia="Times New Roman" w:hAnsi="Times New Roman"/>
                <w:sz w:val="24"/>
                <w:szCs w:val="28"/>
                <w:lang w:val="en-US"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2029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F17D05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  <w:tr w:rsidR="006D511C" w:rsidRPr="00386C3C" w:rsidTr="006D511C">
        <w:tc>
          <w:tcPr>
            <w:tcW w:w="395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090" w:type="pct"/>
            <w:vMerge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318" w:type="pct"/>
            <w:vAlign w:val="center"/>
          </w:tcPr>
          <w:p w:rsidR="006D511C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2030</w:t>
            </w:r>
          </w:p>
        </w:tc>
        <w:tc>
          <w:tcPr>
            <w:tcW w:w="725" w:type="pct"/>
            <w:vAlign w:val="center"/>
          </w:tcPr>
          <w:p w:rsidR="006D511C" w:rsidRPr="00634E18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757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710" w:type="pct"/>
            <w:vAlign w:val="center"/>
          </w:tcPr>
          <w:p w:rsidR="006D511C" w:rsidRPr="00634E18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887" w:type="pct"/>
            <w:tcBorders>
              <w:right w:val="single" w:sz="4" w:space="0" w:color="auto"/>
            </w:tcBorders>
          </w:tcPr>
          <w:p w:rsidR="006D511C" w:rsidRPr="00F17D05" w:rsidRDefault="00F17D05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0111E" w:rsidRDefault="006D511C" w:rsidP="006D511C">
            <w:pPr>
              <w:tabs>
                <w:tab w:val="left" w:pos="720"/>
                <w:tab w:val="num" w:pos="1080"/>
                <w:tab w:val="left" w:pos="6975"/>
                <w:tab w:val="left" w:pos="7680"/>
              </w:tabs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</w:p>
        </w:tc>
      </w:tr>
    </w:tbl>
    <w:p w:rsidR="004C58B5" w:rsidRDefault="004C58B5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4C58B5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AC631C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58B5" w:rsidRDefault="004C58B5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5876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  <w:sectPr w:rsidR="00575876" w:rsidSect="00575876">
          <w:pgSz w:w="16838" w:h="11906" w:orient="landscape"/>
          <w:pgMar w:top="454" w:right="567" w:bottom="851" w:left="851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horzAnchor="margin" w:tblpY="-285"/>
        <w:tblW w:w="10810" w:type="dxa"/>
        <w:tblLayout w:type="fixed"/>
        <w:tblLook w:val="04A0" w:firstRow="1" w:lastRow="0" w:firstColumn="1" w:lastColumn="0" w:noHBand="0" w:noVBand="1"/>
      </w:tblPr>
      <w:tblGrid>
        <w:gridCol w:w="744"/>
        <w:gridCol w:w="3366"/>
        <w:gridCol w:w="709"/>
        <w:gridCol w:w="850"/>
        <w:gridCol w:w="16"/>
        <w:gridCol w:w="1118"/>
        <w:gridCol w:w="284"/>
        <w:gridCol w:w="190"/>
        <w:gridCol w:w="93"/>
        <w:gridCol w:w="2944"/>
        <w:gridCol w:w="179"/>
        <w:gridCol w:w="317"/>
      </w:tblGrid>
      <w:tr w:rsidR="006D511C" w:rsidRPr="005A6721" w:rsidTr="00F5441D">
        <w:trPr>
          <w:trHeight w:val="1036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к приказу Государственного комитета Кабардино-Балкарской Республики по тарифам и жилищному надзору</w:t>
            </w:r>
          </w:p>
          <w:p w:rsidR="006D511C" w:rsidRPr="00A81173" w:rsidRDefault="006D511C" w:rsidP="00F5441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>от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A811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№ </w:t>
            </w:r>
          </w:p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511C" w:rsidRPr="001A1644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F5441D"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/>
        </w:tc>
      </w:tr>
      <w:tr w:rsidR="006D511C" w:rsidRPr="005A6721" w:rsidTr="00F5441D">
        <w:tc>
          <w:tcPr>
            <w:tcW w:w="103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1C" w:rsidRPr="004918ED" w:rsidRDefault="006D511C" w:rsidP="00943B8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Тарифы на тепловую энергию, поставляемую потребителям </w:t>
            </w:r>
            <w:r w:rsidR="003D7A49" w:rsidRPr="003D7A4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обществом с ограниченной ответственностью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Нальчикские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тепловые сети», на 202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  <w:r w:rsidRPr="006D511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5A6721" w:rsidTr="00F5441D"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511C" w:rsidRPr="005A6721" w:rsidRDefault="006D511C" w:rsidP="00F5441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511C" w:rsidRPr="005A6721" w:rsidRDefault="006D511C" w:rsidP="00F5441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511C" w:rsidRPr="00CA4191" w:rsidTr="00F5441D">
        <w:tc>
          <w:tcPr>
            <w:tcW w:w="7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66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944" w:type="dxa"/>
            <w:tcBorders>
              <w:top w:val="single" w:sz="4" w:space="0" w:color="auto"/>
            </w:tcBorders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504"/>
        </w:trPr>
        <w:tc>
          <w:tcPr>
            <w:tcW w:w="744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6D511C" w:rsidP="00F5441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F5441D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596A8E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«НТС»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руб./Гкал </w:t>
            </w: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2274,20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6D51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2586,68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2586,68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3012,69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3012,69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2944,78</w:t>
            </w:r>
          </w:p>
        </w:tc>
        <w:tc>
          <w:tcPr>
            <w:tcW w:w="496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</w:t>
            </w:r>
            <w:r>
              <w:rPr>
                <w:rFonts w:ascii="Times New Roman" w:hAnsi="Times New Roman"/>
                <w:sz w:val="20"/>
                <w:szCs w:val="20"/>
              </w:rPr>
              <w:t>9 по 30.06.2029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2944,78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3017,62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3017,62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01.07.2030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3186,60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299"/>
        </w:trPr>
        <w:tc>
          <w:tcPr>
            <w:tcW w:w="7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04" w:type="dxa"/>
            <w:gridSpan w:val="8"/>
            <w:vAlign w:val="center"/>
          </w:tcPr>
          <w:p w:rsidR="006D511C" w:rsidRPr="00A81173" w:rsidRDefault="004502C4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02C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Население (тарифы указываются с учетом НДС)</w:t>
            </w:r>
          </w:p>
        </w:tc>
        <w:tc>
          <w:tcPr>
            <w:tcW w:w="496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66" w:type="dxa"/>
            <w:vMerge w:val="restart"/>
            <w:vAlign w:val="center"/>
          </w:tcPr>
          <w:p w:rsidR="006D511C" w:rsidRPr="00A81173" w:rsidRDefault="00596A8E" w:rsidP="005F08E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6A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«НТС»</w:t>
            </w:r>
            <w:bookmarkStart w:id="0" w:name="_GoBack"/>
            <w:bookmarkEnd w:id="0"/>
          </w:p>
        </w:tc>
        <w:tc>
          <w:tcPr>
            <w:tcW w:w="1575" w:type="dxa"/>
            <w:gridSpan w:val="3"/>
            <w:vMerge w:val="restart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proofErr w:type="gramEnd"/>
          </w:p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11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руб./Гкал</w:t>
            </w: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01.01.2026 по 30.0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</w:t>
            </w:r>
          </w:p>
        </w:tc>
        <w:tc>
          <w:tcPr>
            <w:tcW w:w="2944" w:type="dxa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2774,52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>.2026 по 31.12.2026</w:t>
            </w:r>
          </w:p>
        </w:tc>
        <w:tc>
          <w:tcPr>
            <w:tcW w:w="2944" w:type="dxa"/>
            <w:vAlign w:val="center"/>
          </w:tcPr>
          <w:p w:rsidR="006D511C" w:rsidRPr="006D511C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3155,75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01.01.2027 по 30.06.2027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3155,75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01.07.2027 по 31.12.2027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3675,48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01.01.2028 по 30.06.2028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3675,48</w:t>
            </w:r>
          </w:p>
        </w:tc>
        <w:tc>
          <w:tcPr>
            <w:tcW w:w="4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01.07.2028 по 31.12.2028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3592,63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01.01.202</w:t>
            </w:r>
            <w:r>
              <w:rPr>
                <w:rFonts w:ascii="Times New Roman" w:hAnsi="Times New Roman"/>
                <w:sz w:val="20"/>
                <w:szCs w:val="20"/>
              </w:rPr>
              <w:t>9 по 30.06.2029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3592,63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01.07.202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3681,50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1173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A81173">
              <w:rPr>
                <w:rFonts w:ascii="Times New Roman" w:hAnsi="Times New Roman"/>
                <w:sz w:val="20"/>
                <w:szCs w:val="20"/>
              </w:rPr>
              <w:t xml:space="preserve"> 01.01.20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30.06.20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3681,50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6D511C" w:rsidRPr="00CA4191" w:rsidTr="00F5441D">
        <w:trPr>
          <w:trHeight w:val="454"/>
        </w:trPr>
        <w:tc>
          <w:tcPr>
            <w:tcW w:w="744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66" w:type="dxa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vMerge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gridSpan w:val="4"/>
            <w:vAlign w:val="center"/>
          </w:tcPr>
          <w:p w:rsidR="006D511C" w:rsidRPr="00A81173" w:rsidRDefault="006D511C" w:rsidP="006D51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01.07.2030</w:t>
            </w:r>
            <w:r w:rsidRPr="00A81173">
              <w:rPr>
                <w:rFonts w:ascii="Times New Roman" w:hAnsi="Times New Roman"/>
                <w:sz w:val="20"/>
                <w:szCs w:val="20"/>
              </w:rPr>
              <w:t xml:space="preserve"> по 31.12.20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944" w:type="dxa"/>
            <w:vAlign w:val="center"/>
          </w:tcPr>
          <w:p w:rsidR="006D511C" w:rsidRPr="00A81173" w:rsidRDefault="00943B86" w:rsidP="006D511C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3887,65</w:t>
            </w:r>
          </w:p>
        </w:tc>
        <w:tc>
          <w:tcPr>
            <w:tcW w:w="49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6D511C" w:rsidRPr="00CA4191" w:rsidRDefault="006D511C" w:rsidP="006D511C">
            <w:pP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</w:tbl>
    <w:p w:rsidR="00575876" w:rsidRPr="00C82A2D" w:rsidRDefault="00575876" w:rsidP="00575876">
      <w:pPr>
        <w:tabs>
          <w:tab w:val="left" w:pos="720"/>
          <w:tab w:val="num" w:pos="1080"/>
          <w:tab w:val="left" w:pos="6975"/>
          <w:tab w:val="left" w:pos="7680"/>
        </w:tabs>
        <w:spacing w:after="0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75876" w:rsidRPr="00C82A2D" w:rsidSect="00575876">
      <w:pgSz w:w="11906" w:h="16838"/>
      <w:pgMar w:top="851" w:right="45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1C" w:rsidRDefault="006D511C" w:rsidP="006D511C">
      <w:pPr>
        <w:spacing w:after="0" w:line="240" w:lineRule="auto"/>
      </w:pPr>
      <w:r>
        <w:separator/>
      </w:r>
    </w:p>
  </w:endnote>
  <w:end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1C" w:rsidRDefault="006D511C" w:rsidP="006D511C">
      <w:pPr>
        <w:spacing w:after="0" w:line="240" w:lineRule="auto"/>
      </w:pPr>
      <w:r>
        <w:separator/>
      </w:r>
    </w:p>
  </w:footnote>
  <w:footnote w:type="continuationSeparator" w:id="0">
    <w:p w:rsidR="006D511C" w:rsidRDefault="006D511C" w:rsidP="006D5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1C" w:rsidRPr="006D511C" w:rsidRDefault="006D511C" w:rsidP="006D511C">
    <w:pPr>
      <w:pStyle w:val="a8"/>
      <w:jc w:val="right"/>
      <w:rPr>
        <w:rFonts w:ascii="Times New Roman" w:hAnsi="Times New Roman"/>
      </w:rPr>
    </w:pPr>
    <w:r w:rsidRPr="006D511C">
      <w:rPr>
        <w:rFonts w:ascii="Times New Roman" w:hAnsi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5578C"/>
    <w:multiLevelType w:val="hybridMultilevel"/>
    <w:tmpl w:val="D7845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4924"/>
    <w:multiLevelType w:val="hybridMultilevel"/>
    <w:tmpl w:val="F71470B8"/>
    <w:lvl w:ilvl="0" w:tplc="2DFA51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7B"/>
    <w:rsid w:val="00021AAB"/>
    <w:rsid w:val="00031683"/>
    <w:rsid w:val="00081527"/>
    <w:rsid w:val="00091B9D"/>
    <w:rsid w:val="000A2BD5"/>
    <w:rsid w:val="000B3F56"/>
    <w:rsid w:val="000D0D29"/>
    <w:rsid w:val="000D5AB1"/>
    <w:rsid w:val="00107163"/>
    <w:rsid w:val="00117F51"/>
    <w:rsid w:val="0012467B"/>
    <w:rsid w:val="00125E7F"/>
    <w:rsid w:val="00151775"/>
    <w:rsid w:val="00152657"/>
    <w:rsid w:val="001540BB"/>
    <w:rsid w:val="00166922"/>
    <w:rsid w:val="00171E4E"/>
    <w:rsid w:val="00175581"/>
    <w:rsid w:val="00186212"/>
    <w:rsid w:val="0019179B"/>
    <w:rsid w:val="001A2550"/>
    <w:rsid w:val="001D2897"/>
    <w:rsid w:val="0020658C"/>
    <w:rsid w:val="00206BF3"/>
    <w:rsid w:val="00206D3C"/>
    <w:rsid w:val="002113FF"/>
    <w:rsid w:val="002224E7"/>
    <w:rsid w:val="00225114"/>
    <w:rsid w:val="00227A4D"/>
    <w:rsid w:val="002329EE"/>
    <w:rsid w:val="00233BF3"/>
    <w:rsid w:val="00237C79"/>
    <w:rsid w:val="002458BE"/>
    <w:rsid w:val="00257C53"/>
    <w:rsid w:val="00263003"/>
    <w:rsid w:val="00291B50"/>
    <w:rsid w:val="00292B11"/>
    <w:rsid w:val="002C49F3"/>
    <w:rsid w:val="002E0684"/>
    <w:rsid w:val="002E36F2"/>
    <w:rsid w:val="002F20E1"/>
    <w:rsid w:val="002F53B2"/>
    <w:rsid w:val="00303A45"/>
    <w:rsid w:val="00322D1D"/>
    <w:rsid w:val="00326DE3"/>
    <w:rsid w:val="00380759"/>
    <w:rsid w:val="00386088"/>
    <w:rsid w:val="00394986"/>
    <w:rsid w:val="003A440F"/>
    <w:rsid w:val="003B6E6F"/>
    <w:rsid w:val="003C2543"/>
    <w:rsid w:val="003D7A49"/>
    <w:rsid w:val="003F3243"/>
    <w:rsid w:val="00422003"/>
    <w:rsid w:val="00424FF2"/>
    <w:rsid w:val="004337EE"/>
    <w:rsid w:val="00437451"/>
    <w:rsid w:val="00437C60"/>
    <w:rsid w:val="004502C4"/>
    <w:rsid w:val="004557DA"/>
    <w:rsid w:val="00457B3F"/>
    <w:rsid w:val="00465E29"/>
    <w:rsid w:val="00475448"/>
    <w:rsid w:val="00493EEF"/>
    <w:rsid w:val="004B6F5F"/>
    <w:rsid w:val="004C58B5"/>
    <w:rsid w:val="004D0907"/>
    <w:rsid w:val="004E6D6F"/>
    <w:rsid w:val="00506A55"/>
    <w:rsid w:val="00544AC4"/>
    <w:rsid w:val="00553E5B"/>
    <w:rsid w:val="00567D7A"/>
    <w:rsid w:val="00570235"/>
    <w:rsid w:val="00575876"/>
    <w:rsid w:val="00582FA6"/>
    <w:rsid w:val="00596A8E"/>
    <w:rsid w:val="005B0B77"/>
    <w:rsid w:val="005D32EF"/>
    <w:rsid w:val="005F08E7"/>
    <w:rsid w:val="00603972"/>
    <w:rsid w:val="006048EF"/>
    <w:rsid w:val="0063500A"/>
    <w:rsid w:val="00644583"/>
    <w:rsid w:val="00644DF6"/>
    <w:rsid w:val="0065290B"/>
    <w:rsid w:val="00656245"/>
    <w:rsid w:val="00664D76"/>
    <w:rsid w:val="00680E68"/>
    <w:rsid w:val="00684D62"/>
    <w:rsid w:val="00694E56"/>
    <w:rsid w:val="006B5D45"/>
    <w:rsid w:val="006C0272"/>
    <w:rsid w:val="006C757A"/>
    <w:rsid w:val="006D2E45"/>
    <w:rsid w:val="006D511C"/>
    <w:rsid w:val="006F042F"/>
    <w:rsid w:val="007108D4"/>
    <w:rsid w:val="00710B85"/>
    <w:rsid w:val="007343FB"/>
    <w:rsid w:val="0073543F"/>
    <w:rsid w:val="00751624"/>
    <w:rsid w:val="00751CDC"/>
    <w:rsid w:val="00762FC1"/>
    <w:rsid w:val="00771381"/>
    <w:rsid w:val="00772D3D"/>
    <w:rsid w:val="00781B8E"/>
    <w:rsid w:val="00795BAB"/>
    <w:rsid w:val="007C4BF3"/>
    <w:rsid w:val="008120A9"/>
    <w:rsid w:val="0082547F"/>
    <w:rsid w:val="00840494"/>
    <w:rsid w:val="00851A4E"/>
    <w:rsid w:val="0086680E"/>
    <w:rsid w:val="0089053C"/>
    <w:rsid w:val="008956EF"/>
    <w:rsid w:val="008A2A5D"/>
    <w:rsid w:val="008A7259"/>
    <w:rsid w:val="008C4B5E"/>
    <w:rsid w:val="00905AA7"/>
    <w:rsid w:val="00917B8F"/>
    <w:rsid w:val="009262B7"/>
    <w:rsid w:val="009413C5"/>
    <w:rsid w:val="00943B86"/>
    <w:rsid w:val="009645E4"/>
    <w:rsid w:val="00993218"/>
    <w:rsid w:val="0099325F"/>
    <w:rsid w:val="00995F3A"/>
    <w:rsid w:val="009B5B7E"/>
    <w:rsid w:val="00A0640A"/>
    <w:rsid w:val="00A863FA"/>
    <w:rsid w:val="00A87720"/>
    <w:rsid w:val="00AA1529"/>
    <w:rsid w:val="00AB2599"/>
    <w:rsid w:val="00AB2D7B"/>
    <w:rsid w:val="00AC3A94"/>
    <w:rsid w:val="00AC631C"/>
    <w:rsid w:val="00B25FE9"/>
    <w:rsid w:val="00B424DC"/>
    <w:rsid w:val="00B440D2"/>
    <w:rsid w:val="00B72780"/>
    <w:rsid w:val="00B76281"/>
    <w:rsid w:val="00B9567C"/>
    <w:rsid w:val="00BA7AB9"/>
    <w:rsid w:val="00BB6FD6"/>
    <w:rsid w:val="00BC75F7"/>
    <w:rsid w:val="00BD7C3A"/>
    <w:rsid w:val="00C13972"/>
    <w:rsid w:val="00C17F7F"/>
    <w:rsid w:val="00C26F92"/>
    <w:rsid w:val="00C2757D"/>
    <w:rsid w:val="00C46F12"/>
    <w:rsid w:val="00C82A2D"/>
    <w:rsid w:val="00C95094"/>
    <w:rsid w:val="00CA5454"/>
    <w:rsid w:val="00CB3151"/>
    <w:rsid w:val="00D02E6F"/>
    <w:rsid w:val="00D12479"/>
    <w:rsid w:val="00D52004"/>
    <w:rsid w:val="00D70ACA"/>
    <w:rsid w:val="00D73CAE"/>
    <w:rsid w:val="00D82A16"/>
    <w:rsid w:val="00D91DF7"/>
    <w:rsid w:val="00D9503B"/>
    <w:rsid w:val="00DD30AA"/>
    <w:rsid w:val="00DD4758"/>
    <w:rsid w:val="00DF5716"/>
    <w:rsid w:val="00E3232C"/>
    <w:rsid w:val="00E4445F"/>
    <w:rsid w:val="00E644D2"/>
    <w:rsid w:val="00E65F88"/>
    <w:rsid w:val="00E905B0"/>
    <w:rsid w:val="00EB4565"/>
    <w:rsid w:val="00EC4BE3"/>
    <w:rsid w:val="00ED1DBB"/>
    <w:rsid w:val="00EE5F8C"/>
    <w:rsid w:val="00EE663E"/>
    <w:rsid w:val="00F1048D"/>
    <w:rsid w:val="00F1357B"/>
    <w:rsid w:val="00F17D05"/>
    <w:rsid w:val="00F2321E"/>
    <w:rsid w:val="00F30381"/>
    <w:rsid w:val="00F811A2"/>
    <w:rsid w:val="00FB234E"/>
    <w:rsid w:val="00FE5ACE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CFA44-5566-4F76-9CCC-F48E53A9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5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F1357B"/>
    <w:rPr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F1357B"/>
    <w:pPr>
      <w:widowControl w:val="0"/>
      <w:shd w:val="clear" w:color="auto" w:fill="FFFFFF"/>
      <w:spacing w:after="0" w:line="432" w:lineRule="exact"/>
      <w:ind w:firstLine="2640"/>
      <w:outlineLvl w:val="0"/>
    </w:pPr>
    <w:rPr>
      <w:rFonts w:asciiTheme="minorHAnsi" w:eastAsiaTheme="minorHAnsi" w:hAnsiTheme="minorHAnsi" w:cstheme="minorBidi"/>
      <w:b/>
      <w:bCs/>
      <w:spacing w:val="-2"/>
      <w:sz w:val="26"/>
      <w:szCs w:val="26"/>
    </w:rPr>
  </w:style>
  <w:style w:type="paragraph" w:styleId="a3">
    <w:name w:val="No Spacing"/>
    <w:uiPriority w:val="1"/>
    <w:qFormat/>
    <w:rsid w:val="00F1357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A25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631C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0D0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D511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D5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D51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Малика Гузиева</cp:lastModifiedBy>
  <cp:revision>11</cp:revision>
  <cp:lastPrinted>2025-12-12T12:29:00Z</cp:lastPrinted>
  <dcterms:created xsi:type="dcterms:W3CDTF">2022-11-19T08:59:00Z</dcterms:created>
  <dcterms:modified xsi:type="dcterms:W3CDTF">2025-12-14T13:41:00Z</dcterms:modified>
</cp:coreProperties>
</file>