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C3" w:rsidRDefault="00AC66C3" w:rsidP="00FB3A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61" w:rsidRDefault="00794087" w:rsidP="00FB3A6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FB3A6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2D1F3D" w:rsidRPr="00D324A4" w:rsidRDefault="00FB3A61" w:rsidP="00FB3A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2D1F3D" w:rsidRPr="00D324A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D324A4" w:rsidRPr="00B64730" w:rsidRDefault="00FB3A61" w:rsidP="00FB3A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794087" w:rsidRPr="00B64730">
        <w:rPr>
          <w:rFonts w:ascii="Times New Roman" w:hAnsi="Times New Roman" w:cs="Times New Roman"/>
          <w:sz w:val="28"/>
          <w:szCs w:val="28"/>
        </w:rPr>
        <w:t>протоколом заседания</w:t>
      </w:r>
    </w:p>
    <w:p w:rsidR="00794087" w:rsidRPr="00B64730" w:rsidRDefault="00FB3A61" w:rsidP="00FB3A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94087" w:rsidRPr="00B64730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D324A4" w:rsidRPr="00B64730" w:rsidRDefault="00FB3A61" w:rsidP="00FB3A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D324A4" w:rsidRPr="00B64730">
        <w:rPr>
          <w:rFonts w:ascii="Times New Roman" w:hAnsi="Times New Roman" w:cs="Times New Roman"/>
          <w:sz w:val="28"/>
          <w:szCs w:val="28"/>
        </w:rPr>
        <w:t>при Государственном комитете</w:t>
      </w:r>
    </w:p>
    <w:p w:rsidR="002D1F3D" w:rsidRPr="00B64730" w:rsidRDefault="00FB3A61" w:rsidP="00FB3A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324A4" w:rsidRPr="00B64730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166C77" w:rsidRPr="00B64730" w:rsidRDefault="00FB3A61" w:rsidP="00FB3A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6C77" w:rsidRPr="00B64730">
        <w:rPr>
          <w:rFonts w:ascii="Times New Roman" w:hAnsi="Times New Roman" w:cs="Times New Roman"/>
          <w:sz w:val="28"/>
          <w:szCs w:val="28"/>
        </w:rPr>
        <w:t>по тарифам и жилищному надзору</w:t>
      </w:r>
    </w:p>
    <w:p w:rsidR="002D1F3D" w:rsidRDefault="00FB3A61" w:rsidP="00D3199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2D1F3D" w:rsidRPr="00323C5B">
        <w:rPr>
          <w:rFonts w:ascii="Times New Roman" w:hAnsi="Times New Roman" w:cs="Times New Roman"/>
          <w:sz w:val="28"/>
          <w:szCs w:val="28"/>
        </w:rPr>
        <w:t xml:space="preserve">от </w:t>
      </w:r>
      <w:r w:rsidR="00323C5B" w:rsidRPr="00323C5B">
        <w:rPr>
          <w:rFonts w:ascii="Times New Roman" w:hAnsi="Times New Roman" w:cs="Times New Roman"/>
          <w:sz w:val="28"/>
          <w:szCs w:val="28"/>
        </w:rPr>
        <w:t>12</w:t>
      </w:r>
      <w:r w:rsidR="00794087" w:rsidRPr="00323C5B">
        <w:rPr>
          <w:rFonts w:ascii="Times New Roman" w:hAnsi="Times New Roman" w:cs="Times New Roman"/>
          <w:sz w:val="28"/>
          <w:szCs w:val="28"/>
        </w:rPr>
        <w:t xml:space="preserve"> </w:t>
      </w:r>
      <w:r w:rsidR="00D31997" w:rsidRPr="00323C5B">
        <w:rPr>
          <w:rFonts w:ascii="Times New Roman" w:hAnsi="Times New Roman" w:cs="Times New Roman"/>
          <w:sz w:val="28"/>
          <w:szCs w:val="28"/>
        </w:rPr>
        <w:t>марта</w:t>
      </w:r>
      <w:r w:rsidR="001948AB" w:rsidRPr="00323C5B">
        <w:rPr>
          <w:rFonts w:ascii="Times New Roman" w:hAnsi="Times New Roman" w:cs="Times New Roman"/>
          <w:sz w:val="28"/>
          <w:szCs w:val="28"/>
        </w:rPr>
        <w:t xml:space="preserve"> </w:t>
      </w:r>
      <w:r w:rsidR="00323C5B" w:rsidRPr="00323C5B">
        <w:rPr>
          <w:rFonts w:ascii="Times New Roman" w:hAnsi="Times New Roman" w:cs="Times New Roman"/>
          <w:sz w:val="28"/>
          <w:szCs w:val="28"/>
        </w:rPr>
        <w:t>2024</w:t>
      </w:r>
      <w:r w:rsidR="002D1F3D" w:rsidRPr="00323C5B">
        <w:rPr>
          <w:rFonts w:ascii="Times New Roman" w:hAnsi="Times New Roman" w:cs="Times New Roman"/>
          <w:sz w:val="28"/>
          <w:szCs w:val="28"/>
        </w:rPr>
        <w:t xml:space="preserve"> г. № </w:t>
      </w:r>
      <w:r w:rsidR="00D31997" w:rsidRPr="00323C5B">
        <w:rPr>
          <w:rFonts w:ascii="Times New Roman" w:hAnsi="Times New Roman" w:cs="Times New Roman"/>
          <w:sz w:val="28"/>
          <w:szCs w:val="28"/>
        </w:rPr>
        <w:t>1</w:t>
      </w:r>
    </w:p>
    <w:p w:rsidR="002D1F3D" w:rsidRDefault="002D1F3D" w:rsidP="002D1F3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1F3D" w:rsidRDefault="002D1F3D" w:rsidP="002D1F3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1F3D" w:rsidRDefault="002D1F3D" w:rsidP="00AD5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F3D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AD50ED" w:rsidRPr="00AD50ED" w:rsidRDefault="002D1F3D" w:rsidP="00AD5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1F3D"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Pr="002D1F3D">
        <w:rPr>
          <w:rFonts w:ascii="Times New Roman" w:hAnsi="Times New Roman" w:cs="Times New Roman"/>
          <w:b/>
          <w:sz w:val="28"/>
          <w:szCs w:val="28"/>
        </w:rPr>
        <w:t xml:space="preserve"> антимонопольном </w:t>
      </w:r>
      <w:proofErr w:type="spellStart"/>
      <w:r w:rsidRPr="002D1F3D">
        <w:rPr>
          <w:rFonts w:ascii="Times New Roman" w:hAnsi="Times New Roman" w:cs="Times New Roman"/>
          <w:b/>
          <w:sz w:val="28"/>
          <w:szCs w:val="28"/>
        </w:rPr>
        <w:t>комплаенсе</w:t>
      </w:r>
      <w:proofErr w:type="spellEnd"/>
      <w:r w:rsidR="00AD50ED" w:rsidRPr="00AD50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571">
        <w:rPr>
          <w:rFonts w:ascii="Times New Roman" w:hAnsi="Times New Roman" w:cs="Times New Roman"/>
          <w:b/>
          <w:sz w:val="28"/>
          <w:szCs w:val="28"/>
        </w:rPr>
        <w:t xml:space="preserve"> в Государственном комитете</w:t>
      </w:r>
    </w:p>
    <w:p w:rsidR="00AD50ED" w:rsidRDefault="00AD50ED" w:rsidP="00B835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0ED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 Республики </w:t>
      </w:r>
    </w:p>
    <w:p w:rsidR="006069E0" w:rsidRDefault="006069E0" w:rsidP="00B835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тарифам и жилищному надзору</w:t>
      </w:r>
      <w:bookmarkStart w:id="0" w:name="_GoBack"/>
      <w:bookmarkEnd w:id="0"/>
    </w:p>
    <w:p w:rsidR="00AD50ED" w:rsidRPr="00AD50ED" w:rsidRDefault="00AD50ED" w:rsidP="00AD50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948AB" w:rsidRPr="001948AB" w:rsidRDefault="00AD50ED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48AB" w:rsidRPr="001948AB">
        <w:rPr>
          <w:rFonts w:ascii="Times New Roman" w:hAnsi="Times New Roman" w:cs="Times New Roman"/>
          <w:sz w:val="28"/>
          <w:szCs w:val="28"/>
        </w:rPr>
        <w:t xml:space="preserve">       Во исполнение Указа През</w:t>
      </w:r>
      <w:r w:rsidR="005A662F">
        <w:rPr>
          <w:rFonts w:ascii="Times New Roman" w:hAnsi="Times New Roman" w:cs="Times New Roman"/>
          <w:sz w:val="28"/>
          <w:szCs w:val="28"/>
        </w:rPr>
        <w:t xml:space="preserve">идента Российской Федерации от </w:t>
      </w:r>
      <w:r w:rsidR="005A662F">
        <w:rPr>
          <w:rFonts w:ascii="Times New Roman" w:hAnsi="Times New Roman" w:cs="Times New Roman"/>
          <w:sz w:val="28"/>
          <w:szCs w:val="28"/>
        </w:rPr>
        <w:br/>
      </w:r>
      <w:r w:rsidR="001948AB" w:rsidRPr="001948AB">
        <w:rPr>
          <w:rFonts w:ascii="Times New Roman" w:hAnsi="Times New Roman" w:cs="Times New Roman"/>
          <w:sz w:val="28"/>
          <w:szCs w:val="28"/>
        </w:rPr>
        <w:t xml:space="preserve">21 декабря 2017 г. № 618 «Об основных направлениях государственной политики по развитию конкуренции» в Государственном комитете Кабардино-Балкарской Республики по тарифам и жилищному надзору (далее – Комитет) организована и реализуется система внутреннего обеспечения соответствия требованиям антимонопольного законодательства (далее – антимонопольный </w:t>
      </w:r>
      <w:proofErr w:type="spellStart"/>
      <w:r w:rsidR="001948AB"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948AB" w:rsidRPr="001948AB">
        <w:rPr>
          <w:rFonts w:ascii="Times New Roman" w:hAnsi="Times New Roman" w:cs="Times New Roman"/>
          <w:sz w:val="28"/>
          <w:szCs w:val="28"/>
        </w:rPr>
        <w:t>).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948AB">
        <w:rPr>
          <w:rFonts w:ascii="Times New Roman" w:hAnsi="Times New Roman" w:cs="Times New Roman"/>
          <w:sz w:val="28"/>
          <w:szCs w:val="28"/>
        </w:rPr>
        <w:t xml:space="preserve">В соответствии с данным Указом Президента Российской Федерации под антимонопольным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 понимается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нарушения.</w:t>
      </w:r>
      <w:proofErr w:type="gramEnd"/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Приказом Государственного комитета  Кабардино-Балкарской  Республики по тарифам и жилищному надзору от 28 января 2020 г. № 07-ОД утверждено Положение об организации системы внутреннего обеспечения соответствия требованиям антимонопольного законодательства в Государственном комитете Кабардино-Балкарской  Республики по тарифам и жилищному надзору (антимонопольного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) (далее соответственно - Положение). 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Нарушения антимонопольного законодательства возможны в следующих сферах деятельности Комитета: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1. В сфере закупок товаров, работ, услуг для обеспечения государственных нужд: к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-рискам Комитета относится  проведение торгов, запрос котировок цен на товары, запрос предложений, составление проекта государственного контракта.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2. В сфере государственного регулирования цен (тарифов): к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-рискам Комитета относится нарушение сроков и (или) порядка осуществления процедуры государственного регулирования цен (тарифов), нарушение утвержденных сроков проведения регионального </w:t>
      </w:r>
      <w:r w:rsidRPr="001948AB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(надзора) в области регулируемых государством цен (тарифов).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3. В сфере разработки нормативных правовых актов: к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-рискам Комитета относится 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непроведение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 правового анализа проектов нормативных правовых актов КБР, разработанных в Комитете,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непроведение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 проектов нормативных правовых актов КБР, разработанных в Комитете.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4. В сфере согласования проектов нормативных правовых актов: к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-рискам Комитета относится нарушение порядка и сроков согласования проектов нормативных правовых актов КБР и подготовки в отношении них заключений.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5. В сфере предоставления государственных услуг: к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-рискам Комитета относится нарушение </w:t>
      </w:r>
      <w:proofErr w:type="gramStart"/>
      <w:r w:rsidRPr="001948AB">
        <w:rPr>
          <w:rFonts w:ascii="Times New Roman" w:hAnsi="Times New Roman" w:cs="Times New Roman"/>
          <w:sz w:val="28"/>
          <w:szCs w:val="28"/>
        </w:rPr>
        <w:t>порядка разработки административных регламентов предоставления государственных услуг</w:t>
      </w:r>
      <w:proofErr w:type="gramEnd"/>
      <w:r w:rsidRPr="001948AB">
        <w:rPr>
          <w:rFonts w:ascii="Times New Roman" w:hAnsi="Times New Roman" w:cs="Times New Roman"/>
          <w:sz w:val="28"/>
          <w:szCs w:val="28"/>
        </w:rPr>
        <w:t xml:space="preserve"> и непосредственном их оказании.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Планом мероприятий предусматривается перечень мероприятий по снижению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-рисков Комитета. К таким мероприятиям, в частности, относятся: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- анализ выявленных нарушений антимонопольного законодательства (наличие предостережений, предупреждений, штрафов, жалоб, возбужденных дел);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948AB">
        <w:rPr>
          <w:rFonts w:ascii="Times New Roman" w:hAnsi="Times New Roman" w:cs="Times New Roman"/>
          <w:sz w:val="28"/>
          <w:szCs w:val="28"/>
        </w:rPr>
        <w:t>- анализ проектов нормативных правовых актов Комитета и действующих нормативных правовых актов Комитета, относящихся к сфере деятельности Комитета и реализация которых связана с соблюдением требований антимонопольного законодательства, за исключением проектов и действующих нормативных правовых актов Комитета в сфере государственного регулирования цен (тарифов), на предмет их соответствия антимонопольному законодательству;</w:t>
      </w:r>
      <w:proofErr w:type="gramEnd"/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- мониторинг и анализ практики применения антимонопольного законодательства;</w:t>
      </w:r>
    </w:p>
    <w:p w:rsidR="001F16F4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- проведение систематической оценки эффективности разработанных и реализуемых мероприятий по снижению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-рисков Комитета;</w:t>
      </w:r>
    </w:p>
    <w:p w:rsidR="001948AB" w:rsidRPr="001948AB" w:rsidRDefault="001948AB" w:rsidP="001F16F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>- регулярное обучение сотрудников Комитета, в том числе самообразование, в сфере антимонопольного законодательства;</w:t>
      </w:r>
    </w:p>
    <w:p w:rsidR="001948AB" w:rsidRPr="001948AB" w:rsidRDefault="001948AB" w:rsidP="001F16F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>- обеспечение проведения надлежащей экспертизы конкурсной документации;</w:t>
      </w:r>
    </w:p>
    <w:p w:rsidR="001948AB" w:rsidRPr="001948AB" w:rsidRDefault="001948AB" w:rsidP="001F16F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-осуществление систематического </w:t>
      </w:r>
      <w:proofErr w:type="gramStart"/>
      <w:r w:rsidRPr="001948AB">
        <w:rPr>
          <w:rFonts w:ascii="Times New Roman" w:hAnsi="Times New Roman" w:cs="Times New Roman"/>
          <w:sz w:val="28"/>
          <w:szCs w:val="28"/>
        </w:rPr>
        <w:t>контроля порядка осуществления процедуры государственного регулирования</w:t>
      </w:r>
      <w:proofErr w:type="gramEnd"/>
      <w:r w:rsidRPr="001948AB">
        <w:rPr>
          <w:rFonts w:ascii="Times New Roman" w:hAnsi="Times New Roman" w:cs="Times New Roman"/>
          <w:sz w:val="28"/>
          <w:szCs w:val="28"/>
        </w:rPr>
        <w:t xml:space="preserve"> цен (тарифов), недопущение нарушения утвержденных сроков проведения регионального государственного контроля (надзора) в области регулируемых государством  цен (тарифов).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При проведении анализа выявленных нарушений антимонопольного законодательства осуществлен сбор сведений в структурных подразделениях Комитета о наличии нарушений антимонопольного законодательства. </w:t>
      </w:r>
      <w:r w:rsidRPr="001948AB">
        <w:rPr>
          <w:rFonts w:ascii="Times New Roman" w:hAnsi="Times New Roman" w:cs="Times New Roman"/>
          <w:sz w:val="28"/>
          <w:szCs w:val="28"/>
        </w:rPr>
        <w:lastRenderedPageBreak/>
        <w:t>Нарушений антимонопольного законодательства за отчетный период в деятельности Комитета не выявлено.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 Для проведения анализа проектов нормативных правовых актов Комитета на предмет их соответствия антимонопольному законодательству проекты нормативных правовых актов Комитета размещаются на официальном сайте (портале) в информационно-телекоммуникационной сети «Интернет» Комитета, в целях их общественного обсуждения.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 В рамках общественного обсуждения предложения и замечания к проектам нормативных правовых актов в отчетном периоде в Комитет не поступали.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 По итогам проведенного анализа действующих нормативных правовых актов Комитета сделаны выводы об их соответствии антимонопольному законодательству, а также о нецелесообразности внесения изменений в указанные акты. Мониторинг и анализ практики применения антимонопольного законодательства, проведение систематической оценки эффективности разработанных и реализуемых мероприятий по снижению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-рисков Комитета проводятся сотрудниками Комитета на постоянной основе.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Нормативные правовые акты Комитета, касающиеся антимон</w:t>
      </w:r>
      <w:r w:rsidR="00273692">
        <w:rPr>
          <w:rFonts w:ascii="Times New Roman" w:hAnsi="Times New Roman" w:cs="Times New Roman"/>
          <w:sz w:val="28"/>
          <w:szCs w:val="28"/>
        </w:rPr>
        <w:t xml:space="preserve">опольного </w:t>
      </w:r>
      <w:proofErr w:type="spellStart"/>
      <w:r w:rsidR="00273692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273692">
        <w:rPr>
          <w:rFonts w:ascii="Times New Roman" w:hAnsi="Times New Roman" w:cs="Times New Roman"/>
          <w:sz w:val="28"/>
          <w:szCs w:val="28"/>
        </w:rPr>
        <w:t>, размещены</w:t>
      </w:r>
      <w:r w:rsidRPr="001948AB">
        <w:rPr>
          <w:rFonts w:ascii="Times New Roman" w:hAnsi="Times New Roman" w:cs="Times New Roman"/>
          <w:sz w:val="28"/>
          <w:szCs w:val="28"/>
        </w:rPr>
        <w:t xml:space="preserve"> в разделе «</w:t>
      </w:r>
      <w:proofErr w:type="gramStart"/>
      <w:r w:rsidRPr="001948AB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Pr="00194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» на официальном сайте Комитета.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В целях профилактики нарушений требований антимонопольного законодательства структурными подразделениями Комитета в рамках их компетенции на регулярной основе проводятся консультирование и обучение государственных гражданских служащих, замещающих должности государственной гражданской службы, по вопросам, связанным с соблюдением антимонопольного законодательства и антимонопольного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.</w:t>
      </w:r>
    </w:p>
    <w:p w:rsidR="00694C1E" w:rsidRDefault="001F16F4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23C5B" w:rsidRPr="00323C5B">
        <w:rPr>
          <w:rFonts w:ascii="Times New Roman" w:hAnsi="Times New Roman" w:cs="Times New Roman"/>
          <w:sz w:val="28"/>
          <w:szCs w:val="28"/>
        </w:rPr>
        <w:t>В 2023</w:t>
      </w:r>
      <w:r w:rsidR="001948AB" w:rsidRPr="00323C5B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C5D9B" w:rsidRPr="00323C5B">
        <w:rPr>
          <w:rFonts w:ascii="Times New Roman" w:hAnsi="Times New Roman" w:cs="Times New Roman"/>
          <w:sz w:val="28"/>
          <w:szCs w:val="28"/>
        </w:rPr>
        <w:t>гражданские служащие Комитета</w:t>
      </w:r>
      <w:r w:rsidR="001948AB" w:rsidRPr="00323C5B">
        <w:rPr>
          <w:rFonts w:ascii="Times New Roman" w:hAnsi="Times New Roman" w:cs="Times New Roman"/>
          <w:sz w:val="28"/>
          <w:szCs w:val="28"/>
        </w:rPr>
        <w:t xml:space="preserve"> прошли повышение квалификации по дополнительной профессиональной программе: </w:t>
      </w:r>
      <w:proofErr w:type="gramStart"/>
      <w:r w:rsidR="00323C5B">
        <w:rPr>
          <w:rFonts w:ascii="Times New Roman" w:hAnsi="Times New Roman" w:cs="Times New Roman"/>
          <w:sz w:val="28"/>
          <w:szCs w:val="28"/>
        </w:rPr>
        <w:t>«</w:t>
      </w:r>
      <w:r w:rsidR="00323C5B" w:rsidRPr="00323C5B">
        <w:rPr>
          <w:rFonts w:ascii="Times New Roman" w:hAnsi="Times New Roman" w:cs="Times New Roman"/>
          <w:sz w:val="28"/>
          <w:szCs w:val="28"/>
        </w:rPr>
        <w:t>Процедура заключения конце</w:t>
      </w:r>
      <w:r w:rsidR="00323C5B">
        <w:rPr>
          <w:rFonts w:ascii="Times New Roman" w:hAnsi="Times New Roman" w:cs="Times New Roman"/>
          <w:sz w:val="28"/>
          <w:szCs w:val="28"/>
        </w:rPr>
        <w:t>ссионных соглашений в сфере ЖКХ</w:t>
      </w:r>
      <w:r w:rsidR="00323C5B" w:rsidRPr="00323C5B">
        <w:rPr>
          <w:rFonts w:ascii="Times New Roman" w:hAnsi="Times New Roman" w:cs="Times New Roman"/>
          <w:sz w:val="28"/>
          <w:szCs w:val="28"/>
        </w:rPr>
        <w:t>: права и обязанности сторон, источники финансирования и регулирование тарифов</w:t>
      </w:r>
      <w:r w:rsidR="00323C5B">
        <w:rPr>
          <w:rFonts w:ascii="Times New Roman" w:hAnsi="Times New Roman" w:cs="Times New Roman"/>
          <w:sz w:val="28"/>
          <w:szCs w:val="28"/>
        </w:rPr>
        <w:t xml:space="preserve">» </w:t>
      </w:r>
      <w:r w:rsidR="001948AB" w:rsidRPr="00323C5B">
        <w:rPr>
          <w:rFonts w:ascii="Times New Roman" w:hAnsi="Times New Roman" w:cs="Times New Roman"/>
          <w:sz w:val="28"/>
          <w:szCs w:val="28"/>
        </w:rPr>
        <w:t xml:space="preserve">в </w:t>
      </w:r>
      <w:r w:rsidR="00323C5B">
        <w:rPr>
          <w:rFonts w:ascii="Times New Roman" w:hAnsi="Times New Roman" w:cs="Times New Roman"/>
          <w:sz w:val="28"/>
          <w:szCs w:val="28"/>
        </w:rPr>
        <w:t>Межрегиональном</w:t>
      </w:r>
      <w:r w:rsidR="00323C5B" w:rsidRPr="00323C5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23C5B">
        <w:rPr>
          <w:rFonts w:ascii="Times New Roman" w:hAnsi="Times New Roman" w:cs="Times New Roman"/>
          <w:sz w:val="28"/>
          <w:szCs w:val="28"/>
        </w:rPr>
        <w:t>е</w:t>
      </w:r>
      <w:r w:rsidR="00323C5B" w:rsidRPr="00323C5B">
        <w:rPr>
          <w:rFonts w:ascii="Times New Roman" w:hAnsi="Times New Roman" w:cs="Times New Roman"/>
          <w:sz w:val="28"/>
          <w:szCs w:val="28"/>
        </w:rPr>
        <w:t xml:space="preserve"> дел</w:t>
      </w:r>
      <w:r w:rsidR="00323C5B">
        <w:rPr>
          <w:rFonts w:ascii="Times New Roman" w:hAnsi="Times New Roman" w:cs="Times New Roman"/>
          <w:sz w:val="28"/>
          <w:szCs w:val="28"/>
        </w:rPr>
        <w:t>ового профессионального развития</w:t>
      </w:r>
      <w:r w:rsidR="00F10CF7" w:rsidRPr="00323C5B">
        <w:rPr>
          <w:rFonts w:ascii="Times New Roman" w:hAnsi="Times New Roman" w:cs="Times New Roman"/>
          <w:sz w:val="28"/>
          <w:szCs w:val="28"/>
        </w:rPr>
        <w:t xml:space="preserve"> </w:t>
      </w:r>
      <w:r w:rsidR="00CA5C0D" w:rsidRPr="00323C5B">
        <w:rPr>
          <w:rFonts w:ascii="Times New Roman" w:hAnsi="Times New Roman" w:cs="Times New Roman"/>
          <w:sz w:val="28"/>
          <w:szCs w:val="28"/>
        </w:rPr>
        <w:t>в объеме</w:t>
      </w:r>
      <w:r w:rsidR="001948AB" w:rsidRPr="00323C5B">
        <w:rPr>
          <w:rFonts w:ascii="Times New Roman" w:hAnsi="Times New Roman" w:cs="Times New Roman"/>
          <w:sz w:val="28"/>
          <w:szCs w:val="28"/>
        </w:rPr>
        <w:t xml:space="preserve"> </w:t>
      </w:r>
      <w:r w:rsidR="00323C5B">
        <w:rPr>
          <w:rFonts w:ascii="Times New Roman" w:hAnsi="Times New Roman" w:cs="Times New Roman"/>
          <w:sz w:val="28"/>
          <w:szCs w:val="28"/>
        </w:rPr>
        <w:t>1</w:t>
      </w:r>
      <w:r w:rsidR="00F10CF7" w:rsidRPr="00323C5B">
        <w:rPr>
          <w:rFonts w:ascii="Times New Roman" w:hAnsi="Times New Roman" w:cs="Times New Roman"/>
          <w:sz w:val="28"/>
          <w:szCs w:val="28"/>
        </w:rPr>
        <w:t>6</w:t>
      </w:r>
      <w:r w:rsidR="00323C5B">
        <w:rPr>
          <w:rFonts w:ascii="Times New Roman" w:hAnsi="Times New Roman" w:cs="Times New Roman"/>
          <w:sz w:val="28"/>
          <w:szCs w:val="28"/>
        </w:rPr>
        <w:t xml:space="preserve"> ч., и</w:t>
      </w:r>
      <w:r w:rsidR="00323C5B" w:rsidRPr="00323C5B">
        <w:rPr>
          <w:rFonts w:ascii="Times New Roman" w:hAnsi="Times New Roman" w:cs="Times New Roman"/>
          <w:sz w:val="28"/>
          <w:szCs w:val="28"/>
        </w:rPr>
        <w:t>нтернет-семинар «Информационно-консультационные услуги по тарифам «Нормативы потерь горячей, питьевой, технической воды в централизованных системах водоснабжения при ее производстве и транспортировке: случаи и процедура установления»</w:t>
      </w:r>
      <w:r w:rsidR="00323C5B">
        <w:rPr>
          <w:rFonts w:ascii="Times New Roman" w:hAnsi="Times New Roman" w:cs="Times New Roman"/>
          <w:sz w:val="28"/>
          <w:szCs w:val="28"/>
        </w:rPr>
        <w:t xml:space="preserve"> в </w:t>
      </w:r>
      <w:r w:rsidR="00323C5B" w:rsidRPr="00323C5B">
        <w:rPr>
          <w:rFonts w:ascii="Times New Roman" w:hAnsi="Times New Roman" w:cs="Times New Roman"/>
          <w:sz w:val="28"/>
          <w:szCs w:val="28"/>
        </w:rPr>
        <w:t>ООО «Институт экономики и права ЖКХ»</w:t>
      </w:r>
      <w:r w:rsidR="00041260">
        <w:rPr>
          <w:rFonts w:ascii="Times New Roman" w:hAnsi="Times New Roman" w:cs="Times New Roman"/>
          <w:sz w:val="28"/>
          <w:szCs w:val="28"/>
        </w:rPr>
        <w:t xml:space="preserve">, </w:t>
      </w:r>
      <w:r w:rsidR="00041260" w:rsidRPr="00041260">
        <w:rPr>
          <w:rFonts w:ascii="Times New Roman" w:hAnsi="Times New Roman" w:cs="Times New Roman"/>
          <w:sz w:val="28"/>
          <w:szCs w:val="28"/>
        </w:rPr>
        <w:t>электронный курс самообучения</w:t>
      </w:r>
      <w:proofErr w:type="gramEnd"/>
      <w:r w:rsidR="00041260" w:rsidRPr="00041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1260" w:rsidRPr="00041260">
        <w:rPr>
          <w:rFonts w:ascii="Times New Roman" w:hAnsi="Times New Roman" w:cs="Times New Roman"/>
          <w:sz w:val="28"/>
          <w:szCs w:val="28"/>
        </w:rPr>
        <w:t xml:space="preserve">по тематике </w:t>
      </w:r>
      <w:proofErr w:type="spellStart"/>
      <w:r w:rsidR="00041260" w:rsidRPr="00041260">
        <w:rPr>
          <w:rFonts w:ascii="Times New Roman" w:hAnsi="Times New Roman" w:cs="Times New Roman"/>
          <w:sz w:val="28"/>
          <w:szCs w:val="28"/>
        </w:rPr>
        <w:t>клиентоцентричности</w:t>
      </w:r>
      <w:proofErr w:type="spellEnd"/>
      <w:r w:rsidR="00041260" w:rsidRPr="000412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41260" w:rsidRPr="00041260">
        <w:rPr>
          <w:rFonts w:ascii="Times New Roman" w:hAnsi="Times New Roman" w:cs="Times New Roman"/>
          <w:sz w:val="28"/>
          <w:szCs w:val="28"/>
        </w:rPr>
        <w:t>Клиентоцентричное</w:t>
      </w:r>
      <w:proofErr w:type="spellEnd"/>
      <w:r w:rsidR="00041260" w:rsidRPr="00041260">
        <w:rPr>
          <w:rFonts w:ascii="Times New Roman" w:hAnsi="Times New Roman" w:cs="Times New Roman"/>
          <w:sz w:val="28"/>
          <w:szCs w:val="28"/>
        </w:rPr>
        <w:t xml:space="preserve"> мышление и ценности» </w:t>
      </w:r>
      <w:r w:rsidR="00041260">
        <w:rPr>
          <w:rFonts w:ascii="Times New Roman" w:hAnsi="Times New Roman" w:cs="Times New Roman"/>
          <w:sz w:val="28"/>
          <w:szCs w:val="28"/>
        </w:rPr>
        <w:t xml:space="preserve">в </w:t>
      </w:r>
      <w:r w:rsidR="00041260" w:rsidRPr="00041260">
        <w:rPr>
          <w:rFonts w:ascii="Times New Roman" w:hAnsi="Times New Roman" w:cs="Times New Roman"/>
          <w:sz w:val="28"/>
          <w:szCs w:val="28"/>
        </w:rPr>
        <w:t>ВШГУ</w:t>
      </w:r>
      <w:r w:rsidR="00041260">
        <w:rPr>
          <w:rFonts w:ascii="Times New Roman" w:hAnsi="Times New Roman" w:cs="Times New Roman"/>
          <w:sz w:val="28"/>
          <w:szCs w:val="28"/>
        </w:rPr>
        <w:t>, «</w:t>
      </w:r>
      <w:r w:rsidR="00041260" w:rsidRPr="00041260">
        <w:rPr>
          <w:rFonts w:ascii="Times New Roman" w:hAnsi="Times New Roman" w:cs="Times New Roman"/>
          <w:sz w:val="28"/>
          <w:szCs w:val="28"/>
        </w:rPr>
        <w:t xml:space="preserve">Управленческое мастерство: развитие региональных команд» в </w:t>
      </w:r>
      <w:proofErr w:type="spellStart"/>
      <w:r w:rsidR="00041260" w:rsidRPr="00041260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="00041260" w:rsidRPr="00041260">
        <w:rPr>
          <w:rFonts w:ascii="Times New Roman" w:hAnsi="Times New Roman" w:cs="Times New Roman"/>
          <w:sz w:val="28"/>
          <w:szCs w:val="28"/>
        </w:rPr>
        <w:t xml:space="preserve"> при Президенте РФ в объеме 300 ч.</w:t>
      </w:r>
      <w:r w:rsidR="00041260">
        <w:rPr>
          <w:rFonts w:ascii="Times New Roman" w:hAnsi="Times New Roman" w:cs="Times New Roman"/>
          <w:sz w:val="28"/>
          <w:szCs w:val="28"/>
        </w:rPr>
        <w:t>, «</w:t>
      </w:r>
      <w:r w:rsidR="00041260" w:rsidRPr="00041260">
        <w:rPr>
          <w:rFonts w:ascii="Times New Roman" w:hAnsi="Times New Roman" w:cs="Times New Roman"/>
          <w:sz w:val="28"/>
          <w:szCs w:val="28"/>
        </w:rPr>
        <w:t>Обеспечение информационной безопасн6ости в органах государственной власти при применении цифровых технологий и использования интернет-сервисов</w:t>
      </w:r>
      <w:r w:rsidR="00041260">
        <w:rPr>
          <w:rFonts w:ascii="Times New Roman" w:hAnsi="Times New Roman" w:cs="Times New Roman"/>
          <w:sz w:val="28"/>
          <w:szCs w:val="28"/>
        </w:rPr>
        <w:t xml:space="preserve">» в </w:t>
      </w:r>
      <w:r w:rsidR="00041260" w:rsidRPr="00041260">
        <w:rPr>
          <w:rFonts w:ascii="Times New Roman" w:hAnsi="Times New Roman" w:cs="Times New Roman"/>
          <w:sz w:val="28"/>
          <w:szCs w:val="28"/>
        </w:rPr>
        <w:t xml:space="preserve">ООО «АТЭК-С» Министерство образования, науки и молодежной политики Краснодарского края </w:t>
      </w:r>
      <w:r w:rsidR="00041260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041260" w:rsidRPr="00041260">
        <w:rPr>
          <w:rFonts w:ascii="Times New Roman" w:hAnsi="Times New Roman" w:cs="Times New Roman"/>
          <w:sz w:val="28"/>
          <w:szCs w:val="28"/>
        </w:rPr>
        <w:t>36 ч</w:t>
      </w:r>
      <w:r w:rsidR="00041260">
        <w:rPr>
          <w:rFonts w:ascii="Times New Roman" w:hAnsi="Times New Roman" w:cs="Times New Roman"/>
          <w:sz w:val="28"/>
          <w:szCs w:val="28"/>
        </w:rPr>
        <w:t>., «</w:t>
      </w:r>
      <w:r w:rsidR="00041260" w:rsidRPr="00041260">
        <w:rPr>
          <w:rFonts w:ascii="Times New Roman" w:hAnsi="Times New Roman" w:cs="Times New Roman"/>
          <w:sz w:val="28"/>
          <w:szCs w:val="28"/>
        </w:rPr>
        <w:t xml:space="preserve">Бюджетные процессы и закупочные процедуры для </w:t>
      </w:r>
      <w:r w:rsidR="00041260" w:rsidRPr="00041260">
        <w:rPr>
          <w:rFonts w:ascii="Times New Roman" w:hAnsi="Times New Roman" w:cs="Times New Roman"/>
          <w:sz w:val="28"/>
          <w:szCs w:val="28"/>
        </w:rPr>
        <w:lastRenderedPageBreak/>
        <w:t>государственных и</w:t>
      </w:r>
      <w:proofErr w:type="gramEnd"/>
      <w:r w:rsidR="00041260" w:rsidRPr="00041260">
        <w:rPr>
          <w:rFonts w:ascii="Times New Roman" w:hAnsi="Times New Roman" w:cs="Times New Roman"/>
          <w:sz w:val="28"/>
          <w:szCs w:val="28"/>
        </w:rPr>
        <w:t xml:space="preserve"> муниципальных нужд</w:t>
      </w:r>
      <w:r w:rsidR="00041260">
        <w:rPr>
          <w:rFonts w:ascii="Times New Roman" w:hAnsi="Times New Roman" w:cs="Times New Roman"/>
          <w:sz w:val="28"/>
          <w:szCs w:val="28"/>
        </w:rPr>
        <w:t xml:space="preserve">» в </w:t>
      </w:r>
      <w:r w:rsidR="00041260" w:rsidRPr="00041260">
        <w:rPr>
          <w:rFonts w:ascii="Times New Roman" w:hAnsi="Times New Roman" w:cs="Times New Roman"/>
          <w:sz w:val="28"/>
          <w:szCs w:val="28"/>
        </w:rPr>
        <w:t>ООО «Межрегиональный инстит</w:t>
      </w:r>
      <w:r w:rsidR="00041260">
        <w:rPr>
          <w:rFonts w:ascii="Times New Roman" w:hAnsi="Times New Roman" w:cs="Times New Roman"/>
          <w:sz w:val="28"/>
          <w:szCs w:val="28"/>
        </w:rPr>
        <w:t xml:space="preserve">ут дополнительного образования» в объеме </w:t>
      </w:r>
      <w:r w:rsidR="00041260" w:rsidRPr="00041260">
        <w:rPr>
          <w:rFonts w:ascii="Times New Roman" w:hAnsi="Times New Roman" w:cs="Times New Roman"/>
          <w:sz w:val="28"/>
          <w:szCs w:val="28"/>
        </w:rPr>
        <w:t>36 ч</w:t>
      </w:r>
      <w:r w:rsidR="00041260">
        <w:rPr>
          <w:rFonts w:ascii="Times New Roman" w:hAnsi="Times New Roman" w:cs="Times New Roman"/>
          <w:sz w:val="28"/>
          <w:szCs w:val="28"/>
        </w:rPr>
        <w:t>., «</w:t>
      </w:r>
      <w:r w:rsidR="00041260" w:rsidRPr="00694C1E">
        <w:rPr>
          <w:rFonts w:ascii="Times New Roman" w:hAnsi="Times New Roman" w:cs="Times New Roman"/>
          <w:sz w:val="28"/>
          <w:szCs w:val="28"/>
        </w:rPr>
        <w:t xml:space="preserve">Воинский учет и бронирование граждан, пребывающих в запасе» в Институте специальной подготовки ФГБВОУ </w:t>
      </w:r>
      <w:proofErr w:type="gramStart"/>
      <w:r w:rsidR="00041260" w:rsidRPr="00694C1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041260" w:rsidRPr="00694C1E">
        <w:rPr>
          <w:rFonts w:ascii="Times New Roman" w:hAnsi="Times New Roman" w:cs="Times New Roman"/>
          <w:sz w:val="28"/>
          <w:szCs w:val="28"/>
        </w:rPr>
        <w:t xml:space="preserve"> Академия гражданской защиты МЧС России</w:t>
      </w:r>
      <w:r w:rsidR="00694C1E" w:rsidRPr="00694C1E">
        <w:rPr>
          <w:rFonts w:ascii="Times New Roman" w:hAnsi="Times New Roman" w:cs="Times New Roman"/>
          <w:sz w:val="28"/>
          <w:szCs w:val="28"/>
        </w:rPr>
        <w:t xml:space="preserve"> в объеме </w:t>
      </w:r>
      <w:r w:rsidR="00041260" w:rsidRPr="00694C1E">
        <w:rPr>
          <w:rFonts w:ascii="Times New Roman" w:hAnsi="Times New Roman" w:cs="Times New Roman"/>
          <w:sz w:val="28"/>
          <w:szCs w:val="28"/>
        </w:rPr>
        <w:t>72 ч.</w:t>
      </w:r>
      <w:r w:rsidR="00694C1E">
        <w:rPr>
          <w:rFonts w:ascii="Times New Roman" w:hAnsi="Times New Roman" w:cs="Times New Roman"/>
          <w:sz w:val="28"/>
          <w:szCs w:val="28"/>
        </w:rPr>
        <w:t xml:space="preserve">, </w:t>
      </w:r>
      <w:r w:rsidR="00694C1E">
        <w:rPr>
          <w:rFonts w:ascii="Times New Roman" w:hAnsi="Times New Roman" w:cs="Times New Roman"/>
          <w:b/>
          <w:sz w:val="28"/>
          <w:szCs w:val="28"/>
        </w:rPr>
        <w:t>«</w:t>
      </w:r>
      <w:r w:rsidR="00694C1E" w:rsidRPr="00694C1E">
        <w:rPr>
          <w:rFonts w:ascii="Times New Roman" w:hAnsi="Times New Roman" w:cs="Times New Roman"/>
          <w:sz w:val="28"/>
          <w:szCs w:val="28"/>
        </w:rPr>
        <w:t>Антикоррупционная экспертиза НПА и проектов НПА как инструмент повышения правотворчества в субъектах РФ» в ООО «</w:t>
      </w:r>
      <w:proofErr w:type="spellStart"/>
      <w:r w:rsidR="00694C1E" w:rsidRPr="00694C1E">
        <w:rPr>
          <w:rFonts w:ascii="Times New Roman" w:hAnsi="Times New Roman" w:cs="Times New Roman"/>
          <w:sz w:val="28"/>
          <w:szCs w:val="28"/>
        </w:rPr>
        <w:t>Экста</w:t>
      </w:r>
      <w:proofErr w:type="spellEnd"/>
      <w:r w:rsidR="00694C1E" w:rsidRPr="00694C1E">
        <w:rPr>
          <w:rFonts w:ascii="Times New Roman" w:hAnsi="Times New Roman" w:cs="Times New Roman"/>
          <w:sz w:val="28"/>
          <w:szCs w:val="28"/>
        </w:rPr>
        <w:t>» в объеме 36 ч.</w:t>
      </w:r>
      <w:r w:rsidR="00694C1E">
        <w:rPr>
          <w:rFonts w:ascii="Times New Roman" w:hAnsi="Times New Roman" w:cs="Times New Roman"/>
          <w:sz w:val="28"/>
          <w:szCs w:val="28"/>
        </w:rPr>
        <w:t xml:space="preserve">, </w:t>
      </w:r>
      <w:r w:rsidR="00694C1E" w:rsidRPr="00694C1E">
        <w:rPr>
          <w:rFonts w:ascii="Times New Roman" w:hAnsi="Times New Roman" w:cs="Times New Roman"/>
          <w:sz w:val="28"/>
          <w:szCs w:val="28"/>
        </w:rPr>
        <w:t xml:space="preserve">«Антикоррупционное обучение </w:t>
      </w:r>
      <w:proofErr w:type="spellStart"/>
      <w:r w:rsidR="00694C1E" w:rsidRPr="00694C1E">
        <w:rPr>
          <w:rFonts w:ascii="Times New Roman" w:hAnsi="Times New Roman" w:cs="Times New Roman"/>
          <w:sz w:val="28"/>
          <w:szCs w:val="28"/>
        </w:rPr>
        <w:t>ггс</w:t>
      </w:r>
      <w:proofErr w:type="spellEnd"/>
      <w:r w:rsidR="00694C1E" w:rsidRPr="00694C1E">
        <w:rPr>
          <w:rFonts w:ascii="Times New Roman" w:hAnsi="Times New Roman" w:cs="Times New Roman"/>
          <w:sz w:val="28"/>
          <w:szCs w:val="28"/>
        </w:rPr>
        <w:t xml:space="preserve"> как элемент </w:t>
      </w:r>
      <w:proofErr w:type="spellStart"/>
      <w:r w:rsidR="00694C1E" w:rsidRPr="00694C1E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694C1E" w:rsidRPr="00694C1E">
        <w:rPr>
          <w:rFonts w:ascii="Times New Roman" w:hAnsi="Times New Roman" w:cs="Times New Roman"/>
          <w:sz w:val="28"/>
          <w:szCs w:val="28"/>
        </w:rPr>
        <w:t xml:space="preserve"> государственного управления</w:t>
      </w:r>
      <w:r w:rsidR="00694C1E">
        <w:rPr>
          <w:rFonts w:ascii="Times New Roman" w:hAnsi="Times New Roman" w:cs="Times New Roman"/>
          <w:sz w:val="28"/>
          <w:szCs w:val="28"/>
        </w:rPr>
        <w:t xml:space="preserve">» в АНОО ДПО «Высшая школа закупок» в объеме </w:t>
      </w:r>
      <w:r w:rsidR="00694C1E" w:rsidRPr="00694C1E">
        <w:rPr>
          <w:rFonts w:ascii="Times New Roman" w:hAnsi="Times New Roman" w:cs="Times New Roman"/>
          <w:sz w:val="28"/>
          <w:szCs w:val="28"/>
        </w:rPr>
        <w:t>36 ч.</w:t>
      </w:r>
    </w:p>
    <w:p w:rsidR="001948AB" w:rsidRPr="00694C1E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4C1E">
        <w:rPr>
          <w:rFonts w:ascii="Times New Roman" w:hAnsi="Times New Roman" w:cs="Times New Roman"/>
          <w:sz w:val="28"/>
          <w:szCs w:val="28"/>
        </w:rPr>
        <w:t xml:space="preserve">     </w:t>
      </w:r>
      <w:r w:rsidR="00694C1E">
        <w:rPr>
          <w:rFonts w:ascii="Times New Roman" w:hAnsi="Times New Roman" w:cs="Times New Roman"/>
          <w:sz w:val="28"/>
          <w:szCs w:val="28"/>
        </w:rPr>
        <w:t xml:space="preserve">  Сотрудники Комитета 28 июля 2023</w:t>
      </w:r>
      <w:r w:rsidRPr="00694C1E">
        <w:rPr>
          <w:rFonts w:ascii="Times New Roman" w:hAnsi="Times New Roman" w:cs="Times New Roman"/>
          <w:sz w:val="28"/>
          <w:szCs w:val="28"/>
        </w:rPr>
        <w:t xml:space="preserve"> г. приняли участие в </w:t>
      </w:r>
      <w:r w:rsidR="00694C1E">
        <w:rPr>
          <w:rFonts w:ascii="Times New Roman" w:hAnsi="Times New Roman" w:cs="Times New Roman"/>
          <w:sz w:val="28"/>
          <w:szCs w:val="28"/>
        </w:rPr>
        <w:t>семинар-совещании</w:t>
      </w:r>
      <w:r w:rsidRPr="00694C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C1E">
        <w:rPr>
          <w:rFonts w:ascii="Times New Roman" w:hAnsi="Times New Roman" w:cs="Times New Roman"/>
          <w:sz w:val="28"/>
          <w:szCs w:val="28"/>
        </w:rPr>
        <w:t>проводимом</w:t>
      </w:r>
      <w:proofErr w:type="gramEnd"/>
      <w:r w:rsidRPr="00694C1E">
        <w:rPr>
          <w:rFonts w:ascii="Times New Roman" w:hAnsi="Times New Roman" w:cs="Times New Roman"/>
          <w:sz w:val="28"/>
          <w:szCs w:val="28"/>
        </w:rPr>
        <w:t xml:space="preserve"> Кабардино-Балкарским  УФАС России </w:t>
      </w:r>
      <w:r w:rsidR="00694C1E">
        <w:rPr>
          <w:rFonts w:ascii="Times New Roman" w:hAnsi="Times New Roman" w:cs="Times New Roman"/>
          <w:sz w:val="28"/>
          <w:szCs w:val="28"/>
        </w:rPr>
        <w:t xml:space="preserve">для разъяснения порядка организации и осуществления работы по внутреннему обеспечению соответствия требованиям антимонопольного законодательства (антимонопольного </w:t>
      </w:r>
      <w:proofErr w:type="spellStart"/>
      <w:r w:rsidR="00694C1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694C1E">
        <w:rPr>
          <w:rFonts w:ascii="Times New Roman" w:hAnsi="Times New Roman" w:cs="Times New Roman"/>
          <w:sz w:val="28"/>
          <w:szCs w:val="28"/>
        </w:rPr>
        <w:t>) с участием представителей исполнительных органов государственной  власти и органов местного самоуправления Кабардино-Балкарской Республики</w:t>
      </w:r>
      <w:r w:rsidRPr="00694C1E">
        <w:rPr>
          <w:rFonts w:ascii="Times New Roman" w:hAnsi="Times New Roman" w:cs="Times New Roman"/>
          <w:sz w:val="28"/>
          <w:szCs w:val="28"/>
        </w:rPr>
        <w:t>.</w:t>
      </w:r>
    </w:p>
    <w:p w:rsidR="001948AB" w:rsidRPr="001948AB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Приказом Комитета от </w:t>
      </w:r>
      <w:r w:rsidR="002B2E18">
        <w:rPr>
          <w:rFonts w:ascii="Times New Roman" w:hAnsi="Times New Roman" w:cs="Times New Roman"/>
          <w:sz w:val="28"/>
          <w:szCs w:val="28"/>
        </w:rPr>
        <w:t>2 февраля 2024</w:t>
      </w:r>
      <w:r w:rsidRPr="001948AB">
        <w:rPr>
          <w:rFonts w:ascii="Times New Roman" w:hAnsi="Times New Roman" w:cs="Times New Roman"/>
          <w:sz w:val="28"/>
          <w:szCs w:val="28"/>
        </w:rPr>
        <w:t xml:space="preserve"> г. № </w:t>
      </w:r>
      <w:r w:rsidR="002B2E18">
        <w:rPr>
          <w:rFonts w:ascii="Times New Roman" w:hAnsi="Times New Roman" w:cs="Times New Roman"/>
          <w:sz w:val="28"/>
          <w:szCs w:val="28"/>
        </w:rPr>
        <w:t>7</w:t>
      </w:r>
      <w:r w:rsidRPr="00F10CF7">
        <w:rPr>
          <w:rFonts w:ascii="Times New Roman" w:hAnsi="Times New Roman" w:cs="Times New Roman"/>
          <w:sz w:val="28"/>
          <w:szCs w:val="28"/>
        </w:rPr>
        <w:t>-ОД</w:t>
      </w:r>
      <w:r w:rsidRPr="001948AB">
        <w:rPr>
          <w:rFonts w:ascii="Times New Roman" w:hAnsi="Times New Roman" w:cs="Times New Roman"/>
          <w:sz w:val="28"/>
          <w:szCs w:val="28"/>
        </w:rPr>
        <w:t xml:space="preserve"> утверждены карта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 – рисков нарушения антимонопольного з</w:t>
      </w:r>
      <w:r w:rsidR="002B2E18">
        <w:rPr>
          <w:rFonts w:ascii="Times New Roman" w:hAnsi="Times New Roman" w:cs="Times New Roman"/>
          <w:sz w:val="28"/>
          <w:szCs w:val="28"/>
        </w:rPr>
        <w:t>аконодательства Комитета на 2024</w:t>
      </w:r>
      <w:r w:rsidRPr="001948AB">
        <w:rPr>
          <w:rFonts w:ascii="Times New Roman" w:hAnsi="Times New Roman" w:cs="Times New Roman"/>
          <w:sz w:val="28"/>
          <w:szCs w:val="28"/>
        </w:rPr>
        <w:t xml:space="preserve"> год, план мероприятий по снижению</w:t>
      </w:r>
      <w:r w:rsidR="00273692">
        <w:rPr>
          <w:rFonts w:ascii="Times New Roman" w:hAnsi="Times New Roman" w:cs="Times New Roman"/>
          <w:sz w:val="28"/>
          <w:szCs w:val="28"/>
        </w:rPr>
        <w:t xml:space="preserve"> </w:t>
      </w:r>
      <w:r w:rsidRPr="001948AB">
        <w:rPr>
          <w:rFonts w:ascii="Times New Roman" w:hAnsi="Times New Roman" w:cs="Times New Roman"/>
          <w:sz w:val="28"/>
          <w:szCs w:val="28"/>
        </w:rPr>
        <w:t>рисков нарушения антимонопольного з</w:t>
      </w:r>
      <w:r w:rsidR="002B2E18">
        <w:rPr>
          <w:rFonts w:ascii="Times New Roman" w:hAnsi="Times New Roman" w:cs="Times New Roman"/>
          <w:sz w:val="28"/>
          <w:szCs w:val="28"/>
        </w:rPr>
        <w:t>аконодательства Комитета на 2024</w:t>
      </w:r>
      <w:r w:rsidRPr="001948AB">
        <w:rPr>
          <w:rFonts w:ascii="Times New Roman" w:hAnsi="Times New Roman" w:cs="Times New Roman"/>
          <w:sz w:val="28"/>
          <w:szCs w:val="28"/>
        </w:rPr>
        <w:t xml:space="preserve"> год, ключевые показатели эффективности функционирования антимонопольного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 xml:space="preserve"> в Комитете на </w:t>
      </w:r>
      <w:r w:rsidR="002B2E18">
        <w:rPr>
          <w:rFonts w:ascii="Times New Roman" w:hAnsi="Times New Roman" w:cs="Times New Roman"/>
          <w:sz w:val="28"/>
          <w:szCs w:val="28"/>
        </w:rPr>
        <w:t>2024</w:t>
      </w:r>
      <w:r w:rsidRPr="001948A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522EB" w:rsidRPr="00AD50ED" w:rsidRDefault="001948AB" w:rsidP="0019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48AB">
        <w:rPr>
          <w:rFonts w:ascii="Times New Roman" w:hAnsi="Times New Roman" w:cs="Times New Roman"/>
          <w:sz w:val="28"/>
          <w:szCs w:val="28"/>
        </w:rPr>
        <w:t xml:space="preserve">         В Комитете продолжается работа по обеспечению эффективного функционирования антимонопольного </w:t>
      </w:r>
      <w:proofErr w:type="spellStart"/>
      <w:r w:rsidRPr="001948AB">
        <w:rPr>
          <w:rFonts w:ascii="Times New Roman" w:hAnsi="Times New Roman" w:cs="Times New Roman"/>
          <w:sz w:val="28"/>
          <w:szCs w:val="28"/>
        </w:rPr>
        <w:t>ко</w:t>
      </w:r>
      <w:r w:rsidR="00DB0358">
        <w:rPr>
          <w:rFonts w:ascii="Times New Roman" w:hAnsi="Times New Roman" w:cs="Times New Roman"/>
          <w:sz w:val="28"/>
          <w:szCs w:val="28"/>
        </w:rPr>
        <w:t>м</w:t>
      </w:r>
      <w:r w:rsidRPr="001948AB">
        <w:rPr>
          <w:rFonts w:ascii="Times New Roman" w:hAnsi="Times New Roman" w:cs="Times New Roman"/>
          <w:sz w:val="28"/>
          <w:szCs w:val="28"/>
        </w:rPr>
        <w:t>плаенса</w:t>
      </w:r>
      <w:proofErr w:type="spellEnd"/>
      <w:r w:rsidRPr="001948AB">
        <w:rPr>
          <w:rFonts w:ascii="Times New Roman" w:hAnsi="Times New Roman" w:cs="Times New Roman"/>
          <w:sz w:val="28"/>
          <w:szCs w:val="28"/>
        </w:rPr>
        <w:t>.</w:t>
      </w:r>
    </w:p>
    <w:sectPr w:rsidR="007522EB" w:rsidRPr="00AD50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05E" w:rsidRDefault="00B8505E" w:rsidP="00D779AC">
      <w:pPr>
        <w:spacing w:after="0" w:line="240" w:lineRule="auto"/>
      </w:pPr>
      <w:r>
        <w:separator/>
      </w:r>
    </w:p>
  </w:endnote>
  <w:endnote w:type="continuationSeparator" w:id="0">
    <w:p w:rsidR="00B8505E" w:rsidRDefault="00B8505E" w:rsidP="00D7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997" w:rsidRDefault="00D3199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997" w:rsidRDefault="00D3199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997" w:rsidRDefault="00D319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05E" w:rsidRDefault="00B8505E" w:rsidP="00D779AC">
      <w:pPr>
        <w:spacing w:after="0" w:line="240" w:lineRule="auto"/>
      </w:pPr>
      <w:r>
        <w:separator/>
      </w:r>
    </w:p>
  </w:footnote>
  <w:footnote w:type="continuationSeparator" w:id="0">
    <w:p w:rsidR="00B8505E" w:rsidRDefault="00B8505E" w:rsidP="00D77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997" w:rsidRDefault="00D3199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6C3" w:rsidRPr="00AC66C3" w:rsidRDefault="00AC66C3" w:rsidP="00AC66C3">
    <w:pPr>
      <w:pStyle w:val="a6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997" w:rsidRDefault="00D319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0F"/>
    <w:rsid w:val="00024869"/>
    <w:rsid w:val="00041260"/>
    <w:rsid w:val="000D6A46"/>
    <w:rsid w:val="00114AB5"/>
    <w:rsid w:val="0016482B"/>
    <w:rsid w:val="00166C77"/>
    <w:rsid w:val="00175AE0"/>
    <w:rsid w:val="001948AB"/>
    <w:rsid w:val="001F16F4"/>
    <w:rsid w:val="002373C2"/>
    <w:rsid w:val="00271BE4"/>
    <w:rsid w:val="00273692"/>
    <w:rsid w:val="002B2E18"/>
    <w:rsid w:val="002C5D9B"/>
    <w:rsid w:val="002D1F3D"/>
    <w:rsid w:val="00323C5B"/>
    <w:rsid w:val="00330543"/>
    <w:rsid w:val="00350AF1"/>
    <w:rsid w:val="00361025"/>
    <w:rsid w:val="003879E9"/>
    <w:rsid w:val="003937A8"/>
    <w:rsid w:val="003D5D9D"/>
    <w:rsid w:val="003D64B9"/>
    <w:rsid w:val="003F2F64"/>
    <w:rsid w:val="00400B92"/>
    <w:rsid w:val="004234B2"/>
    <w:rsid w:val="00433EF8"/>
    <w:rsid w:val="00437097"/>
    <w:rsid w:val="004725AF"/>
    <w:rsid w:val="004F3EB0"/>
    <w:rsid w:val="00541E0E"/>
    <w:rsid w:val="00571A4C"/>
    <w:rsid w:val="005A6396"/>
    <w:rsid w:val="005A662F"/>
    <w:rsid w:val="006069E0"/>
    <w:rsid w:val="00694C1E"/>
    <w:rsid w:val="006B7C8C"/>
    <w:rsid w:val="007522EB"/>
    <w:rsid w:val="00764432"/>
    <w:rsid w:val="00794087"/>
    <w:rsid w:val="007B2C77"/>
    <w:rsid w:val="007F5C96"/>
    <w:rsid w:val="00805A95"/>
    <w:rsid w:val="00845F5E"/>
    <w:rsid w:val="00887D83"/>
    <w:rsid w:val="00895A95"/>
    <w:rsid w:val="00914CA4"/>
    <w:rsid w:val="009171E4"/>
    <w:rsid w:val="00923A9D"/>
    <w:rsid w:val="009B710D"/>
    <w:rsid w:val="00A34B17"/>
    <w:rsid w:val="00A61F3C"/>
    <w:rsid w:val="00A92BED"/>
    <w:rsid w:val="00AC66C3"/>
    <w:rsid w:val="00AD50ED"/>
    <w:rsid w:val="00B53464"/>
    <w:rsid w:val="00B64730"/>
    <w:rsid w:val="00B83571"/>
    <w:rsid w:val="00B8505E"/>
    <w:rsid w:val="00BC2B5C"/>
    <w:rsid w:val="00BC7A4F"/>
    <w:rsid w:val="00C23EDC"/>
    <w:rsid w:val="00C42E20"/>
    <w:rsid w:val="00C531E5"/>
    <w:rsid w:val="00CA5C0D"/>
    <w:rsid w:val="00CF3D2C"/>
    <w:rsid w:val="00D31997"/>
    <w:rsid w:val="00D324A4"/>
    <w:rsid w:val="00D33257"/>
    <w:rsid w:val="00D70F0F"/>
    <w:rsid w:val="00D779AC"/>
    <w:rsid w:val="00DB0358"/>
    <w:rsid w:val="00DE2A31"/>
    <w:rsid w:val="00DE596E"/>
    <w:rsid w:val="00E07245"/>
    <w:rsid w:val="00E07BFE"/>
    <w:rsid w:val="00F01E2E"/>
    <w:rsid w:val="00F10CF7"/>
    <w:rsid w:val="00F529E2"/>
    <w:rsid w:val="00FB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0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E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77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79AC"/>
  </w:style>
  <w:style w:type="paragraph" w:styleId="a8">
    <w:name w:val="footer"/>
    <w:basedOn w:val="a"/>
    <w:link w:val="a9"/>
    <w:uiPriority w:val="99"/>
    <w:unhideWhenUsed/>
    <w:rsid w:val="00D77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9AC"/>
  </w:style>
  <w:style w:type="table" w:styleId="aa">
    <w:name w:val="Table Grid"/>
    <w:basedOn w:val="a1"/>
    <w:uiPriority w:val="59"/>
    <w:rsid w:val="002C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0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E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77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79AC"/>
  </w:style>
  <w:style w:type="paragraph" w:styleId="a8">
    <w:name w:val="footer"/>
    <w:basedOn w:val="a"/>
    <w:link w:val="a9"/>
    <w:uiPriority w:val="99"/>
    <w:unhideWhenUsed/>
    <w:rsid w:val="00D77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9AC"/>
  </w:style>
  <w:style w:type="table" w:styleId="aa">
    <w:name w:val="Table Grid"/>
    <w:basedOn w:val="a1"/>
    <w:uiPriority w:val="59"/>
    <w:rsid w:val="002C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60E58-A0BF-4BA7-BCC2-8052CABF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Желиготова</dc:creator>
  <cp:lastModifiedBy>Карина Желиготова</cp:lastModifiedBy>
  <cp:revision>5</cp:revision>
  <cp:lastPrinted>2023-02-10T07:42:00Z</cp:lastPrinted>
  <dcterms:created xsi:type="dcterms:W3CDTF">2024-02-05T09:38:00Z</dcterms:created>
  <dcterms:modified xsi:type="dcterms:W3CDTF">2024-02-09T08:04:00Z</dcterms:modified>
</cp:coreProperties>
</file>