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F1B5892" wp14:editId="5721D0C6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8D7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8D7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565" w:rsidRPr="00FE5565" w:rsidRDefault="00FE5565" w:rsidP="00FE55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55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специальных надбавок к тарифам </w:t>
      </w:r>
    </w:p>
    <w:p w:rsidR="00FE5565" w:rsidRPr="00FE5565" w:rsidRDefault="00FE5565" w:rsidP="00FE55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55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транспортировку газа АО «Газпром газораспределение Нальчик» </w:t>
      </w:r>
    </w:p>
    <w:p w:rsidR="00FE5565" w:rsidRDefault="00FE5565" w:rsidP="00FE55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55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финансирования Программы газификации Кабардино-Балкарской Республики за счет средств специальной надбавки к тарифам на услуги</w:t>
      </w:r>
    </w:p>
    <w:p w:rsidR="00FE5565" w:rsidRDefault="00FE5565" w:rsidP="00FE55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транспортировке газа </w:t>
      </w:r>
      <w:r w:rsidR="009108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</w:t>
      </w:r>
      <w:r w:rsidR="007C2E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9108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- 202</w:t>
      </w:r>
      <w:r w:rsidR="007C2E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FE55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9108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</w:p>
    <w:p w:rsidR="00FE5565" w:rsidRDefault="00FE5565" w:rsidP="00FE55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5B6B" w:rsidRPr="00AC5B6B" w:rsidRDefault="00AC5B6B" w:rsidP="00AC5B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B6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 w:history="1">
        <w:r w:rsidRPr="00AC5B6B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AC5B6B">
        <w:rPr>
          <w:rFonts w:ascii="Times New Roman" w:eastAsia="Times New Roman" w:hAnsi="Times New Roman" w:cs="Times New Roman"/>
          <w:sz w:val="28"/>
          <w:szCs w:val="28"/>
        </w:rPr>
        <w:t xml:space="preserve"> от 31 марта 1999 года № 69-ФЗ</w:t>
      </w:r>
      <w:r w:rsidRPr="00AC5B6B">
        <w:rPr>
          <w:rFonts w:ascii="Times New Roman" w:eastAsia="Times New Roman" w:hAnsi="Times New Roman" w:cs="Times New Roman"/>
          <w:sz w:val="28"/>
          <w:szCs w:val="28"/>
        </w:rPr>
        <w:br/>
        <w:t xml:space="preserve">«О газоснабжении в Российской Федерации», </w:t>
      </w:r>
      <w:hyperlink r:id="rId9" w:history="1">
        <w:r w:rsidRPr="00AC5B6B">
          <w:rPr>
            <w:rFonts w:ascii="Times New Roman" w:eastAsia="Times New Roman" w:hAnsi="Times New Roman" w:cs="Times New Roman"/>
            <w:sz w:val="28"/>
            <w:szCs w:val="28"/>
          </w:rPr>
          <w:t>постановлением</w:t>
        </w:r>
      </w:hyperlink>
      <w:r w:rsidRPr="00AC5B6B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Российской Федерации от 3 мая 2001 года № 335 «О порядке установления специальных надбавок к тарифам на транспортировку газа газораспределительными организациями для финансирования программ газификации», </w:t>
      </w:r>
      <w:hyperlink r:id="rId10" w:history="1">
        <w:r w:rsidRPr="00AC5B6B">
          <w:rPr>
            <w:rFonts w:ascii="Times New Roman" w:eastAsia="Times New Roman" w:hAnsi="Times New Roman" w:cs="Times New Roman"/>
            <w:sz w:val="28"/>
            <w:szCs w:val="28"/>
          </w:rPr>
          <w:t>приказом</w:t>
        </w:r>
      </w:hyperlink>
      <w:r w:rsidRPr="00AC5B6B">
        <w:rPr>
          <w:rFonts w:ascii="Times New Roman" w:eastAsia="Times New Roman" w:hAnsi="Times New Roman" w:cs="Times New Roman"/>
          <w:sz w:val="28"/>
          <w:szCs w:val="28"/>
        </w:rPr>
        <w:t xml:space="preserve"> Федеральной службы по тарифам от 21 июня </w:t>
      </w:r>
      <w:r w:rsidRPr="00AC5B6B">
        <w:rPr>
          <w:rFonts w:ascii="Times New Roman" w:eastAsia="Times New Roman" w:hAnsi="Times New Roman" w:cs="Times New Roman"/>
          <w:sz w:val="28"/>
          <w:szCs w:val="28"/>
        </w:rPr>
        <w:br/>
        <w:t xml:space="preserve">2011 года № 154-э/4 «Об утверждении Методики определения размера специальных надбавок к тарифам на транспортировку газа газораспределительными организациями для финансирования программ газификации», </w:t>
      </w:r>
      <w:r w:rsidRPr="00AC5B6B">
        <w:rPr>
          <w:rFonts w:ascii="Times New Roman" w:hAnsi="Times New Roman" w:cs="Times New Roman"/>
          <w:sz w:val="28"/>
          <w:szCs w:val="28"/>
        </w:rPr>
        <w:t xml:space="preserve">на основании Положения о Государственном комитете Кабардино-Балкарской Республики по тарифам и жилищному надзору, утвержденного постановлением Правительства Кабардино-Балкарской Республики от 25 ноября 2019 года № 204-ПП, </w:t>
      </w:r>
      <w:r w:rsidRPr="00AC5B6B">
        <w:rPr>
          <w:rFonts w:ascii="Times New Roman" w:hAnsi="Times New Roman" w:cs="Times New Roman"/>
          <w:b/>
          <w:sz w:val="28"/>
          <w:szCs w:val="28"/>
        </w:rPr>
        <w:t>п</w:t>
      </w:r>
      <w:r w:rsidR="00427E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5B6B">
        <w:rPr>
          <w:rFonts w:ascii="Times New Roman" w:hAnsi="Times New Roman" w:cs="Times New Roman"/>
          <w:b/>
          <w:sz w:val="28"/>
          <w:szCs w:val="28"/>
        </w:rPr>
        <w:t>р</w:t>
      </w:r>
      <w:r w:rsidR="00427E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5B6B">
        <w:rPr>
          <w:rFonts w:ascii="Times New Roman" w:hAnsi="Times New Roman" w:cs="Times New Roman"/>
          <w:b/>
          <w:sz w:val="28"/>
          <w:szCs w:val="28"/>
        </w:rPr>
        <w:t>и</w:t>
      </w:r>
      <w:r w:rsidR="00427E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5B6B">
        <w:rPr>
          <w:rFonts w:ascii="Times New Roman" w:hAnsi="Times New Roman" w:cs="Times New Roman"/>
          <w:b/>
          <w:sz w:val="28"/>
          <w:szCs w:val="28"/>
        </w:rPr>
        <w:t>к</w:t>
      </w:r>
      <w:r w:rsidR="00427E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5B6B">
        <w:rPr>
          <w:rFonts w:ascii="Times New Roman" w:hAnsi="Times New Roman" w:cs="Times New Roman"/>
          <w:b/>
          <w:sz w:val="28"/>
          <w:szCs w:val="28"/>
        </w:rPr>
        <w:t>а</w:t>
      </w:r>
      <w:r w:rsidR="00427E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5B6B">
        <w:rPr>
          <w:rFonts w:ascii="Times New Roman" w:hAnsi="Times New Roman" w:cs="Times New Roman"/>
          <w:b/>
          <w:sz w:val="28"/>
          <w:szCs w:val="28"/>
        </w:rPr>
        <w:t>з</w:t>
      </w:r>
      <w:r w:rsidR="00427E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5B6B">
        <w:rPr>
          <w:rFonts w:ascii="Times New Roman" w:hAnsi="Times New Roman" w:cs="Times New Roman"/>
          <w:b/>
          <w:sz w:val="28"/>
          <w:szCs w:val="28"/>
        </w:rPr>
        <w:t>ы</w:t>
      </w:r>
      <w:r w:rsidR="00427E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5B6B">
        <w:rPr>
          <w:rFonts w:ascii="Times New Roman" w:hAnsi="Times New Roman" w:cs="Times New Roman"/>
          <w:b/>
          <w:sz w:val="28"/>
          <w:szCs w:val="28"/>
        </w:rPr>
        <w:t>в</w:t>
      </w:r>
      <w:r w:rsidR="00427E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5B6B">
        <w:rPr>
          <w:rFonts w:ascii="Times New Roman" w:hAnsi="Times New Roman" w:cs="Times New Roman"/>
          <w:b/>
          <w:sz w:val="28"/>
          <w:szCs w:val="28"/>
        </w:rPr>
        <w:t>а</w:t>
      </w:r>
      <w:r w:rsidR="00427E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5B6B">
        <w:rPr>
          <w:rFonts w:ascii="Times New Roman" w:hAnsi="Times New Roman" w:cs="Times New Roman"/>
          <w:b/>
          <w:sz w:val="28"/>
          <w:szCs w:val="28"/>
        </w:rPr>
        <w:t>ю</w:t>
      </w:r>
      <w:r w:rsidRPr="00AC5B6B">
        <w:rPr>
          <w:rFonts w:ascii="Times New Roman" w:hAnsi="Times New Roman" w:cs="Times New Roman"/>
          <w:sz w:val="28"/>
          <w:szCs w:val="28"/>
        </w:rPr>
        <w:t>:</w:t>
      </w:r>
    </w:p>
    <w:p w:rsidR="00AC5B6B" w:rsidRDefault="00AC5B6B" w:rsidP="00FE55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B6B">
        <w:rPr>
          <w:rFonts w:ascii="Times New Roman" w:eastAsia="Times New Roman" w:hAnsi="Times New Roman" w:cs="Times New Roman"/>
          <w:sz w:val="28"/>
          <w:szCs w:val="28"/>
        </w:rPr>
        <w:t>1. Утвердить и ввести в действие с 1 января 202</w:t>
      </w:r>
      <w:r w:rsidR="007C2E9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C5B6B">
        <w:rPr>
          <w:rFonts w:ascii="Times New Roman" w:eastAsia="Times New Roman" w:hAnsi="Times New Roman" w:cs="Times New Roman"/>
          <w:sz w:val="28"/>
          <w:szCs w:val="28"/>
        </w:rPr>
        <w:t xml:space="preserve"> года специальные надбавки к тарифам на услуги по транспортировке газа по газораспределительным сетям АО «Газпром газораспределение Нальчик» для финансирования </w:t>
      </w:r>
      <w:r w:rsidR="00FE5565" w:rsidRPr="00FE5565">
        <w:rPr>
          <w:rFonts w:ascii="Times New Roman" w:eastAsia="Times New Roman" w:hAnsi="Times New Roman" w:cs="Times New Roman"/>
          <w:sz w:val="28"/>
          <w:szCs w:val="28"/>
        </w:rPr>
        <w:t xml:space="preserve">Программы газификации Кабардино-Балкарской Республики за счет средств специальной </w:t>
      </w:r>
      <w:r w:rsidR="00FE5565" w:rsidRPr="00FE5565">
        <w:rPr>
          <w:rFonts w:ascii="Times New Roman" w:eastAsia="Times New Roman" w:hAnsi="Times New Roman" w:cs="Times New Roman"/>
          <w:sz w:val="28"/>
          <w:szCs w:val="28"/>
        </w:rPr>
        <w:lastRenderedPageBreak/>
        <w:t>надбавки к тарифам на услуги</w:t>
      </w:r>
      <w:r w:rsidR="00FE55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5565" w:rsidRPr="00FE5565">
        <w:rPr>
          <w:rFonts w:ascii="Times New Roman" w:eastAsia="Times New Roman" w:hAnsi="Times New Roman" w:cs="Times New Roman"/>
          <w:sz w:val="28"/>
          <w:szCs w:val="28"/>
        </w:rPr>
        <w:t>по транспортировке газа на 202</w:t>
      </w:r>
      <w:r w:rsidR="007C2E9F">
        <w:rPr>
          <w:rFonts w:ascii="Times New Roman" w:eastAsia="Times New Roman" w:hAnsi="Times New Roman" w:cs="Times New Roman"/>
          <w:sz w:val="28"/>
          <w:szCs w:val="28"/>
        </w:rPr>
        <w:t>5</w:t>
      </w:r>
      <w:r w:rsidR="009108F1">
        <w:rPr>
          <w:rFonts w:ascii="Times New Roman" w:eastAsia="Times New Roman" w:hAnsi="Times New Roman" w:cs="Times New Roman"/>
          <w:sz w:val="28"/>
          <w:szCs w:val="28"/>
        </w:rPr>
        <w:t xml:space="preserve"> - 202</w:t>
      </w:r>
      <w:r w:rsidR="007C2E9F">
        <w:rPr>
          <w:rFonts w:ascii="Times New Roman" w:eastAsia="Times New Roman" w:hAnsi="Times New Roman" w:cs="Times New Roman"/>
          <w:sz w:val="28"/>
          <w:szCs w:val="28"/>
        </w:rPr>
        <w:t>6</w:t>
      </w:r>
      <w:r w:rsidR="00FE5565" w:rsidRPr="00FE5565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9108F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AC5B6B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приложением к настоящему приказу.</w:t>
      </w:r>
    </w:p>
    <w:p w:rsidR="00581469" w:rsidRDefault="00567832" w:rsidP="005814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581469">
        <w:rPr>
          <w:rFonts w:ascii="Times New Roman" w:hAnsi="Times New Roman" w:cs="Times New Roman"/>
          <w:sz w:val="28"/>
          <w:szCs w:val="28"/>
        </w:rPr>
        <w:t xml:space="preserve">Утвердить компенсацию выпадающих доходов АО «Газпром газораспределение Нальчик» от оказания услуг по технологическому присоединению газоиспользующего оборудования к газораспределительным сетям в размере </w:t>
      </w:r>
      <w:r w:rsidR="007C2E9F" w:rsidRPr="007C2E9F">
        <w:rPr>
          <w:rFonts w:ascii="Times New Roman" w:hAnsi="Times New Roman" w:cs="Times New Roman"/>
          <w:sz w:val="28"/>
          <w:szCs w:val="28"/>
        </w:rPr>
        <w:t>13</w:t>
      </w:r>
      <w:r w:rsidR="007C2E9F">
        <w:rPr>
          <w:rFonts w:ascii="Times New Roman" w:hAnsi="Times New Roman" w:cs="Times New Roman"/>
          <w:sz w:val="28"/>
          <w:szCs w:val="28"/>
        </w:rPr>
        <w:t> </w:t>
      </w:r>
      <w:r w:rsidR="007C2E9F" w:rsidRPr="007C2E9F">
        <w:rPr>
          <w:rFonts w:ascii="Times New Roman" w:hAnsi="Times New Roman" w:cs="Times New Roman"/>
          <w:sz w:val="28"/>
          <w:szCs w:val="28"/>
        </w:rPr>
        <w:t>490</w:t>
      </w:r>
      <w:r w:rsidR="007C2E9F">
        <w:rPr>
          <w:rFonts w:ascii="Times New Roman" w:hAnsi="Times New Roman" w:cs="Times New Roman"/>
          <w:sz w:val="28"/>
          <w:szCs w:val="28"/>
        </w:rPr>
        <w:t xml:space="preserve"> </w:t>
      </w:r>
      <w:r w:rsidR="007C2E9F" w:rsidRPr="007C2E9F">
        <w:rPr>
          <w:rFonts w:ascii="Times New Roman" w:hAnsi="Times New Roman" w:cs="Times New Roman"/>
          <w:sz w:val="28"/>
          <w:szCs w:val="28"/>
        </w:rPr>
        <w:t>989</w:t>
      </w:r>
      <w:r w:rsidR="007C2E9F">
        <w:rPr>
          <w:rFonts w:ascii="Times New Roman" w:hAnsi="Times New Roman" w:cs="Times New Roman"/>
          <w:sz w:val="28"/>
          <w:szCs w:val="28"/>
        </w:rPr>
        <w:t xml:space="preserve"> </w:t>
      </w:r>
      <w:r w:rsidR="00581469">
        <w:rPr>
          <w:rFonts w:ascii="Times New Roman" w:hAnsi="Times New Roman" w:cs="Times New Roman"/>
          <w:sz w:val="28"/>
          <w:szCs w:val="28"/>
        </w:rPr>
        <w:t xml:space="preserve">рублей </w:t>
      </w:r>
      <w:r w:rsidR="007C2E9F">
        <w:rPr>
          <w:rFonts w:ascii="Times New Roman" w:hAnsi="Times New Roman" w:cs="Times New Roman"/>
          <w:sz w:val="28"/>
          <w:szCs w:val="28"/>
        </w:rPr>
        <w:t>1</w:t>
      </w:r>
      <w:r w:rsidR="00581469">
        <w:rPr>
          <w:rFonts w:ascii="Times New Roman" w:hAnsi="Times New Roman" w:cs="Times New Roman"/>
          <w:sz w:val="28"/>
          <w:szCs w:val="28"/>
        </w:rPr>
        <w:t>1 копе</w:t>
      </w:r>
      <w:r w:rsidR="007C2E9F">
        <w:rPr>
          <w:rFonts w:ascii="Times New Roman" w:hAnsi="Times New Roman" w:cs="Times New Roman"/>
          <w:sz w:val="28"/>
          <w:szCs w:val="28"/>
        </w:rPr>
        <w:t>е</w:t>
      </w:r>
      <w:r w:rsidR="00581469">
        <w:rPr>
          <w:rFonts w:ascii="Times New Roman" w:hAnsi="Times New Roman" w:cs="Times New Roman"/>
          <w:sz w:val="28"/>
          <w:szCs w:val="28"/>
        </w:rPr>
        <w:t>к из средств, привлекаемых за счет специальной надбавки к тарифам на транспортировку газа на 202</w:t>
      </w:r>
      <w:r w:rsidR="007C2E9F">
        <w:rPr>
          <w:rFonts w:ascii="Times New Roman" w:hAnsi="Times New Roman" w:cs="Times New Roman"/>
          <w:sz w:val="28"/>
          <w:szCs w:val="28"/>
        </w:rPr>
        <w:t>5</w:t>
      </w:r>
      <w:r w:rsidR="00581469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581469" w:rsidRDefault="00581469" w:rsidP="005814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567832">
        <w:rPr>
          <w:rFonts w:ascii="Times New Roman" w:eastAsia="Times New Roman" w:hAnsi="Times New Roman" w:cs="Times New Roman"/>
          <w:sz w:val="28"/>
          <w:szCs w:val="28"/>
        </w:rPr>
        <w:t xml:space="preserve">Утвердить </w:t>
      </w:r>
      <w:r w:rsidR="009D2492">
        <w:rPr>
          <w:rFonts w:ascii="Times New Roman" w:eastAsia="Times New Roman" w:hAnsi="Times New Roman" w:cs="Times New Roman"/>
          <w:sz w:val="28"/>
          <w:szCs w:val="28"/>
        </w:rPr>
        <w:t xml:space="preserve">плановый размер </w:t>
      </w:r>
      <w:r w:rsidRPr="00567832">
        <w:rPr>
          <w:rFonts w:ascii="Times New Roman" w:eastAsia="Times New Roman" w:hAnsi="Times New Roman" w:cs="Times New Roman"/>
          <w:sz w:val="28"/>
          <w:szCs w:val="28"/>
        </w:rPr>
        <w:t>компенсаци</w:t>
      </w:r>
      <w:r w:rsidR="009D249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67832">
        <w:rPr>
          <w:rFonts w:ascii="Times New Roman" w:eastAsia="Times New Roman" w:hAnsi="Times New Roman" w:cs="Times New Roman"/>
          <w:sz w:val="28"/>
          <w:szCs w:val="28"/>
        </w:rPr>
        <w:t xml:space="preserve"> выпадающих доходов </w:t>
      </w:r>
      <w:r w:rsidR="00957355">
        <w:rPr>
          <w:rFonts w:ascii="Times New Roman" w:eastAsia="Times New Roman" w:hAnsi="Times New Roman" w:cs="Times New Roman"/>
          <w:sz w:val="28"/>
          <w:szCs w:val="28"/>
        </w:rPr>
        <w:br/>
      </w:r>
      <w:r w:rsidRPr="00567832">
        <w:rPr>
          <w:rFonts w:ascii="Times New Roman" w:eastAsia="Times New Roman" w:hAnsi="Times New Roman" w:cs="Times New Roman"/>
          <w:sz w:val="28"/>
          <w:szCs w:val="28"/>
        </w:rPr>
        <w:t>АО «Газпром газораспределение Нальчик» от оказания услуг по технологическому присоединению газоиспользующего оборудовани</w:t>
      </w:r>
      <w:r w:rsidR="009D2492">
        <w:rPr>
          <w:rFonts w:ascii="Times New Roman" w:eastAsia="Times New Roman" w:hAnsi="Times New Roman" w:cs="Times New Roman"/>
          <w:sz w:val="28"/>
          <w:szCs w:val="28"/>
        </w:rPr>
        <w:t>я к газораспределительным сетям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7832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9D2492">
        <w:rPr>
          <w:rFonts w:ascii="Times New Roman" w:eastAsia="Times New Roman" w:hAnsi="Times New Roman" w:cs="Times New Roman"/>
          <w:sz w:val="28"/>
          <w:szCs w:val="28"/>
        </w:rPr>
        <w:t xml:space="preserve">сумме </w:t>
      </w:r>
      <w:r w:rsidR="007C2E9F" w:rsidRPr="007C2E9F">
        <w:rPr>
          <w:rFonts w:ascii="Times New Roman" w:eastAsia="Times New Roman" w:hAnsi="Times New Roman" w:cs="Times New Roman"/>
          <w:sz w:val="28"/>
          <w:szCs w:val="28"/>
        </w:rPr>
        <w:t>9</w:t>
      </w:r>
      <w:r w:rsidR="007C2E9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C2E9F" w:rsidRPr="007C2E9F">
        <w:rPr>
          <w:rFonts w:ascii="Times New Roman" w:eastAsia="Times New Roman" w:hAnsi="Times New Roman" w:cs="Times New Roman"/>
          <w:sz w:val="28"/>
          <w:szCs w:val="28"/>
        </w:rPr>
        <w:t>888</w:t>
      </w:r>
      <w:r w:rsidR="007C2E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2E9F" w:rsidRPr="007C2E9F">
        <w:rPr>
          <w:rFonts w:ascii="Times New Roman" w:eastAsia="Times New Roman" w:hAnsi="Times New Roman" w:cs="Times New Roman"/>
          <w:sz w:val="28"/>
          <w:szCs w:val="28"/>
        </w:rPr>
        <w:t>159</w:t>
      </w:r>
      <w:r w:rsidR="009D2492" w:rsidRPr="00581469">
        <w:rPr>
          <w:rFonts w:ascii="Times New Roman" w:eastAsia="Times New Roman" w:hAnsi="Times New Roman" w:cs="Times New Roman"/>
          <w:bCs/>
          <w:sz w:val="28"/>
          <w:szCs w:val="28"/>
        </w:rPr>
        <w:t xml:space="preserve"> рубл</w:t>
      </w:r>
      <w:r w:rsidR="007C2E9F">
        <w:rPr>
          <w:rFonts w:ascii="Times New Roman" w:eastAsia="Times New Roman" w:hAnsi="Times New Roman" w:cs="Times New Roman"/>
          <w:bCs/>
          <w:sz w:val="28"/>
          <w:szCs w:val="28"/>
        </w:rPr>
        <w:t>ей</w:t>
      </w:r>
      <w:r w:rsidR="009D2492" w:rsidRPr="0058146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C2E9F">
        <w:rPr>
          <w:rFonts w:ascii="Times New Roman" w:eastAsia="Times New Roman" w:hAnsi="Times New Roman" w:cs="Times New Roman"/>
          <w:bCs/>
          <w:sz w:val="28"/>
          <w:szCs w:val="28"/>
        </w:rPr>
        <w:t>10</w:t>
      </w:r>
      <w:r w:rsidR="009D2492" w:rsidRPr="00581469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копеек </w:t>
      </w:r>
      <w:r w:rsidRPr="00567832">
        <w:rPr>
          <w:rFonts w:ascii="Times New Roman" w:eastAsia="Times New Roman" w:hAnsi="Times New Roman" w:cs="Times New Roman"/>
          <w:sz w:val="28"/>
          <w:szCs w:val="28"/>
        </w:rPr>
        <w:t xml:space="preserve">из средств, привлекаемых за счет специальной надбавки к тарифам на транспортировку газа на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 w:rsidR="007C2E9F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7832">
        <w:rPr>
          <w:rFonts w:ascii="Times New Roman" w:eastAsia="Times New Roman" w:hAnsi="Times New Roman" w:cs="Times New Roman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C5B6B" w:rsidRPr="00AC5B6B" w:rsidRDefault="00581469" w:rsidP="00AC5B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AC5B6B" w:rsidRPr="00AC5B6B">
        <w:rPr>
          <w:rFonts w:ascii="Times New Roman" w:eastAsia="Times New Roman" w:hAnsi="Times New Roman" w:cs="Times New Roman"/>
          <w:sz w:val="28"/>
          <w:szCs w:val="28"/>
        </w:rPr>
        <w:t xml:space="preserve">. Признать утратившим силу приказ Государственного комитета Кабардино-Балкарской Республики по тарифам и жилищному надзору от </w:t>
      </w:r>
      <w:r w:rsidR="00905D26">
        <w:rPr>
          <w:rFonts w:ascii="Times New Roman" w:eastAsia="Times New Roman" w:hAnsi="Times New Roman" w:cs="Times New Roman"/>
          <w:sz w:val="28"/>
          <w:szCs w:val="28"/>
        </w:rPr>
        <w:br/>
      </w:r>
      <w:r w:rsidR="00905D26" w:rsidRPr="00905D26">
        <w:rPr>
          <w:rFonts w:ascii="Times New Roman" w:eastAsia="Times New Roman" w:hAnsi="Times New Roman" w:cs="Times New Roman"/>
          <w:sz w:val="28"/>
          <w:szCs w:val="28"/>
        </w:rPr>
        <w:t>2</w:t>
      </w:r>
      <w:r w:rsidR="007C2E9F">
        <w:rPr>
          <w:rFonts w:ascii="Times New Roman" w:eastAsia="Times New Roman" w:hAnsi="Times New Roman" w:cs="Times New Roman"/>
          <w:sz w:val="28"/>
          <w:szCs w:val="28"/>
        </w:rPr>
        <w:t>5</w:t>
      </w:r>
      <w:r w:rsidR="00AC5B6B" w:rsidRPr="00AC5B6B">
        <w:rPr>
          <w:rFonts w:ascii="Times New Roman" w:eastAsia="Times New Roman" w:hAnsi="Times New Roman" w:cs="Times New Roman"/>
          <w:sz w:val="28"/>
          <w:szCs w:val="28"/>
        </w:rPr>
        <w:t xml:space="preserve"> января 202</w:t>
      </w:r>
      <w:r w:rsidR="007C2E9F">
        <w:rPr>
          <w:rFonts w:ascii="Times New Roman" w:eastAsia="Times New Roman" w:hAnsi="Times New Roman" w:cs="Times New Roman"/>
          <w:sz w:val="28"/>
          <w:szCs w:val="28"/>
        </w:rPr>
        <w:t>3</w:t>
      </w:r>
      <w:r w:rsidR="00AC5B6B" w:rsidRPr="00AC5B6B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="007C2E9F">
        <w:rPr>
          <w:rFonts w:ascii="Times New Roman" w:eastAsia="Times New Roman" w:hAnsi="Times New Roman" w:cs="Times New Roman"/>
          <w:sz w:val="28"/>
          <w:szCs w:val="28"/>
        </w:rPr>
        <w:t>1</w:t>
      </w:r>
      <w:r w:rsidR="00AC5B6B" w:rsidRPr="00AC5B6B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специальных надбавок к тарифам на транспортировку газа АО «Газпром газораспределение Нальчик» для финансирования Программы </w:t>
      </w:r>
      <w:r w:rsidR="009108F1">
        <w:rPr>
          <w:rFonts w:ascii="Times New Roman" w:eastAsia="Times New Roman" w:hAnsi="Times New Roman" w:cs="Times New Roman"/>
          <w:sz w:val="28"/>
          <w:szCs w:val="28"/>
        </w:rPr>
        <w:t xml:space="preserve">газификации Кабардино-Балкарской Республики </w:t>
      </w:r>
      <w:r w:rsidR="00AC5B6B" w:rsidRPr="00AC5B6B">
        <w:rPr>
          <w:rFonts w:ascii="Times New Roman" w:eastAsia="Times New Roman" w:hAnsi="Times New Roman" w:cs="Times New Roman"/>
          <w:sz w:val="28"/>
          <w:szCs w:val="28"/>
        </w:rPr>
        <w:t>за счет средств специальной надбавки к тарифам на услуги по транспортировке газа на 202</w:t>
      </w:r>
      <w:r w:rsidR="007C2E9F">
        <w:rPr>
          <w:rFonts w:ascii="Times New Roman" w:eastAsia="Times New Roman" w:hAnsi="Times New Roman" w:cs="Times New Roman"/>
          <w:sz w:val="28"/>
          <w:szCs w:val="28"/>
        </w:rPr>
        <w:t>3-2024</w:t>
      </w:r>
      <w:r w:rsidR="00AC5B6B" w:rsidRPr="00AC5B6B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7C2E9F">
        <w:rPr>
          <w:rFonts w:ascii="Times New Roman" w:eastAsia="Times New Roman" w:hAnsi="Times New Roman" w:cs="Times New Roman"/>
          <w:sz w:val="28"/>
          <w:szCs w:val="28"/>
        </w:rPr>
        <w:t>ы</w:t>
      </w:r>
      <w:r w:rsidR="00AC5B6B" w:rsidRPr="00AC5B6B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AC5B6B" w:rsidRPr="00AC5B6B" w:rsidRDefault="00957355" w:rsidP="00AC5B6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C5B6B" w:rsidRPr="00AC5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C5B6B" w:rsidRPr="00AC5B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:rsidR="00AC5B6B" w:rsidRPr="00AC5B6B" w:rsidRDefault="00AC5B6B" w:rsidP="00AC5B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196" w:rsidRPr="00454CA9" w:rsidRDefault="003D7196" w:rsidP="003D7196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</w:t>
      </w:r>
      <w:proofErr w:type="gramStart"/>
      <w:r w:rsidRPr="00454CA9">
        <w:rPr>
          <w:rFonts w:ascii="Times New Roman" w:hAnsi="Times New Roman" w:cs="Times New Roman"/>
          <w:sz w:val="28"/>
          <w:szCs w:val="26"/>
        </w:rPr>
        <w:t xml:space="preserve">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proofErr w:type="gramEnd"/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</w:t>
      </w:r>
      <w:r w:rsidR="00427EBC">
        <w:rPr>
          <w:rFonts w:ascii="Times New Roman" w:hAnsi="Times New Roman" w:cs="Times New Roman"/>
          <w:sz w:val="28"/>
          <w:szCs w:val="26"/>
        </w:rPr>
        <w:t xml:space="preserve">       </w:t>
      </w:r>
      <w:r>
        <w:rPr>
          <w:rFonts w:ascii="Times New Roman" w:hAnsi="Times New Roman" w:cs="Times New Roman"/>
          <w:sz w:val="28"/>
          <w:szCs w:val="26"/>
        </w:rPr>
        <w:t xml:space="preserve">   А.</w:t>
      </w:r>
      <w:r w:rsidRPr="00454CA9">
        <w:rPr>
          <w:rFonts w:ascii="Times New Roman" w:hAnsi="Times New Roman" w:cs="Times New Roman"/>
          <w:sz w:val="28"/>
          <w:szCs w:val="26"/>
        </w:rPr>
        <w:t>А. Макуашев</w:t>
      </w:r>
    </w:p>
    <w:p w:rsidR="00AC5B6B" w:rsidRDefault="00AC5B6B" w:rsidP="00AC5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5B6B" w:rsidRPr="00AC5B6B" w:rsidRDefault="00AC5B6B" w:rsidP="00AC5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AC5B6B" w:rsidRPr="00AC5B6B" w:rsidSect="001C1872">
          <w:headerReference w:type="default" r:id="rId11"/>
          <w:headerReference w:type="first" r:id="rId12"/>
          <w:pgSz w:w="11906" w:h="16838" w:code="9"/>
          <w:pgMar w:top="1134" w:right="567" w:bottom="992" w:left="1531" w:header="709" w:footer="709" w:gutter="0"/>
          <w:cols w:space="708"/>
          <w:titlePg/>
          <w:docGrid w:linePitch="360"/>
        </w:sectPr>
      </w:pPr>
    </w:p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B6B" w:rsidRPr="00AC5B6B" w:rsidRDefault="00AC5B6B" w:rsidP="00AC5B6B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AC5B6B">
        <w:rPr>
          <w:rFonts w:ascii="Times New Roman" w:hAnsi="Times New Roman" w:cs="Times New Roman"/>
          <w:sz w:val="28"/>
          <w:szCs w:val="28"/>
        </w:rPr>
        <w:t>Приложение</w:t>
      </w:r>
    </w:p>
    <w:p w:rsidR="00AC5B6B" w:rsidRPr="00AC5B6B" w:rsidRDefault="00AC5B6B" w:rsidP="00AC5B6B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AC5B6B">
        <w:rPr>
          <w:rFonts w:ascii="Times New Roman" w:hAnsi="Times New Roman" w:cs="Times New Roman"/>
          <w:sz w:val="28"/>
          <w:szCs w:val="28"/>
        </w:rPr>
        <w:t xml:space="preserve">к приказу Государственного комитета </w:t>
      </w:r>
    </w:p>
    <w:p w:rsidR="00AC5B6B" w:rsidRPr="00AC5B6B" w:rsidRDefault="00AC5B6B" w:rsidP="00AC5B6B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AC5B6B">
        <w:rPr>
          <w:rFonts w:ascii="Times New Roman" w:hAnsi="Times New Roman" w:cs="Times New Roman"/>
          <w:sz w:val="28"/>
          <w:szCs w:val="28"/>
        </w:rPr>
        <w:t xml:space="preserve">Кабардино-Балкарской Республики </w:t>
      </w:r>
    </w:p>
    <w:p w:rsidR="00AC5B6B" w:rsidRPr="00AC5B6B" w:rsidRDefault="00AC5B6B" w:rsidP="00AC5B6B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AC5B6B">
        <w:rPr>
          <w:rFonts w:ascii="Times New Roman" w:hAnsi="Times New Roman" w:cs="Times New Roman"/>
          <w:sz w:val="28"/>
          <w:szCs w:val="28"/>
        </w:rPr>
        <w:t xml:space="preserve">по тарифам и жилищному надзору </w:t>
      </w:r>
    </w:p>
    <w:p w:rsidR="00AC5B6B" w:rsidRPr="00AC5B6B" w:rsidRDefault="00AC5B6B" w:rsidP="00AC5B6B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AC5B6B">
        <w:rPr>
          <w:rFonts w:ascii="Times New Roman" w:hAnsi="Times New Roman" w:cs="Times New Roman"/>
          <w:sz w:val="28"/>
          <w:szCs w:val="28"/>
        </w:rPr>
        <w:t>от «___» __________ 20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C5B6B">
        <w:rPr>
          <w:rFonts w:ascii="Times New Roman" w:hAnsi="Times New Roman" w:cs="Times New Roman"/>
          <w:sz w:val="28"/>
          <w:szCs w:val="28"/>
        </w:rPr>
        <w:t xml:space="preserve"> года №____</w:t>
      </w:r>
    </w:p>
    <w:p w:rsidR="00AC5B6B" w:rsidRPr="00AC5B6B" w:rsidRDefault="00AC5B6B" w:rsidP="00AC5B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B6B" w:rsidRPr="00AC5B6B" w:rsidRDefault="00AC5B6B" w:rsidP="00AC5B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B6B" w:rsidRPr="00AC5B6B" w:rsidRDefault="00AC5B6B" w:rsidP="00AC5B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5B6B">
        <w:rPr>
          <w:rFonts w:ascii="Times New Roman" w:hAnsi="Times New Roman" w:cs="Times New Roman"/>
          <w:sz w:val="28"/>
          <w:szCs w:val="28"/>
        </w:rPr>
        <w:t>Специальные надбавки к тарифам</w:t>
      </w:r>
    </w:p>
    <w:p w:rsidR="00FE5565" w:rsidRPr="00FE5565" w:rsidRDefault="00FE5565" w:rsidP="00FE55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5565">
        <w:rPr>
          <w:rFonts w:ascii="Times New Roman" w:hAnsi="Times New Roman" w:cs="Times New Roman"/>
          <w:sz w:val="28"/>
          <w:szCs w:val="28"/>
        </w:rPr>
        <w:t xml:space="preserve">на транспортировку газа АО «Газпром газораспределение Нальчик» </w:t>
      </w:r>
    </w:p>
    <w:p w:rsidR="00FE5565" w:rsidRPr="00FE5565" w:rsidRDefault="00FE5565" w:rsidP="00FE55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5565">
        <w:rPr>
          <w:rFonts w:ascii="Times New Roman" w:hAnsi="Times New Roman" w:cs="Times New Roman"/>
          <w:sz w:val="28"/>
          <w:szCs w:val="28"/>
        </w:rPr>
        <w:t>для финансирования Программы газификации Кабардино-Балкарской Республики за счет средств специальной надбавки к тарифам на услуги</w:t>
      </w:r>
    </w:p>
    <w:p w:rsidR="00AC5B6B" w:rsidRDefault="00FE5565" w:rsidP="00FE55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5565">
        <w:rPr>
          <w:rFonts w:ascii="Times New Roman" w:hAnsi="Times New Roman" w:cs="Times New Roman"/>
          <w:sz w:val="28"/>
          <w:szCs w:val="28"/>
        </w:rPr>
        <w:t>по транспортировке газа на 202</w:t>
      </w:r>
      <w:r w:rsidR="007C2E9F">
        <w:rPr>
          <w:rFonts w:ascii="Times New Roman" w:hAnsi="Times New Roman" w:cs="Times New Roman"/>
          <w:sz w:val="28"/>
          <w:szCs w:val="28"/>
        </w:rPr>
        <w:t>5</w:t>
      </w:r>
      <w:r w:rsidR="009108F1">
        <w:rPr>
          <w:rFonts w:ascii="Times New Roman" w:hAnsi="Times New Roman" w:cs="Times New Roman"/>
          <w:sz w:val="28"/>
          <w:szCs w:val="28"/>
        </w:rPr>
        <w:t xml:space="preserve"> - 202</w:t>
      </w:r>
      <w:r w:rsidR="007C2E9F">
        <w:rPr>
          <w:rFonts w:ascii="Times New Roman" w:hAnsi="Times New Roman" w:cs="Times New Roman"/>
          <w:sz w:val="28"/>
          <w:szCs w:val="28"/>
        </w:rPr>
        <w:t>6</w:t>
      </w:r>
      <w:r w:rsidRPr="00FE5565">
        <w:rPr>
          <w:rFonts w:ascii="Times New Roman" w:hAnsi="Times New Roman" w:cs="Times New Roman"/>
          <w:sz w:val="28"/>
          <w:szCs w:val="28"/>
        </w:rPr>
        <w:t xml:space="preserve"> год</w:t>
      </w:r>
      <w:r w:rsidR="009108F1">
        <w:rPr>
          <w:rFonts w:ascii="Times New Roman" w:hAnsi="Times New Roman" w:cs="Times New Roman"/>
          <w:sz w:val="28"/>
          <w:szCs w:val="28"/>
        </w:rPr>
        <w:t>ы</w:t>
      </w:r>
    </w:p>
    <w:p w:rsidR="00AC5B6B" w:rsidRPr="00AC5B6B" w:rsidRDefault="00AC5B6B" w:rsidP="00AC5B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="137"/>
        <w:tblOverlap w:val="never"/>
        <w:tblW w:w="9035" w:type="dxa"/>
        <w:tblLook w:val="04A0" w:firstRow="1" w:lastRow="0" w:firstColumn="1" w:lastColumn="0" w:noHBand="0" w:noVBand="1"/>
      </w:tblPr>
      <w:tblGrid>
        <w:gridCol w:w="2830"/>
        <w:gridCol w:w="3119"/>
        <w:gridCol w:w="3086"/>
      </w:tblGrid>
      <w:tr w:rsidR="00AC5B6B" w:rsidRPr="00AC5B6B" w:rsidTr="00CF4435">
        <w:tc>
          <w:tcPr>
            <w:tcW w:w="2830" w:type="dxa"/>
            <w:vMerge w:val="restart"/>
            <w:vAlign w:val="center"/>
          </w:tcPr>
          <w:p w:rsidR="00AC5B6B" w:rsidRPr="00AC5B6B" w:rsidRDefault="00AC5B6B" w:rsidP="00AC5B6B">
            <w:pPr>
              <w:ind w:firstLine="29"/>
              <w:jc w:val="center"/>
              <w:rPr>
                <w:sz w:val="28"/>
                <w:szCs w:val="28"/>
              </w:rPr>
            </w:pPr>
            <w:r w:rsidRPr="00AC5B6B">
              <w:rPr>
                <w:sz w:val="28"/>
                <w:szCs w:val="28"/>
              </w:rPr>
              <w:t>Группы конечных</w:t>
            </w:r>
          </w:p>
          <w:p w:rsidR="00AC5B6B" w:rsidRPr="00AC5B6B" w:rsidRDefault="00AC5B6B" w:rsidP="00AC5B6B">
            <w:pPr>
              <w:ind w:firstLine="29"/>
              <w:jc w:val="center"/>
              <w:rPr>
                <w:sz w:val="28"/>
                <w:szCs w:val="28"/>
              </w:rPr>
            </w:pPr>
            <w:r w:rsidRPr="00AC5B6B">
              <w:rPr>
                <w:sz w:val="28"/>
                <w:szCs w:val="28"/>
              </w:rPr>
              <w:t>потребителей</w:t>
            </w:r>
            <w:bookmarkStart w:id="0" w:name="_GoBack"/>
            <w:bookmarkEnd w:id="0"/>
          </w:p>
        </w:tc>
        <w:tc>
          <w:tcPr>
            <w:tcW w:w="6205" w:type="dxa"/>
            <w:gridSpan w:val="2"/>
            <w:vAlign w:val="center"/>
          </w:tcPr>
          <w:p w:rsidR="00AC5B6B" w:rsidRPr="00AC5B6B" w:rsidRDefault="00AC5B6B" w:rsidP="00AC5B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5B6B">
              <w:rPr>
                <w:sz w:val="28"/>
                <w:szCs w:val="28"/>
              </w:rPr>
              <w:t>Специальная надбавка с учетом налоговых платежей, возникающих при ее введении,</w:t>
            </w:r>
          </w:p>
          <w:p w:rsidR="00AC5B6B" w:rsidRPr="00AC5B6B" w:rsidRDefault="00AC5B6B" w:rsidP="00AC5B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5B6B">
              <w:rPr>
                <w:sz w:val="28"/>
                <w:szCs w:val="28"/>
              </w:rPr>
              <w:t xml:space="preserve">руб. за 1 </w:t>
            </w:r>
            <w:proofErr w:type="spellStart"/>
            <w:r w:rsidRPr="00AC5B6B">
              <w:rPr>
                <w:sz w:val="28"/>
                <w:szCs w:val="28"/>
              </w:rPr>
              <w:t>тыс.куб</w:t>
            </w:r>
            <w:proofErr w:type="spellEnd"/>
            <w:r w:rsidRPr="00AC5B6B">
              <w:rPr>
                <w:sz w:val="28"/>
                <w:szCs w:val="28"/>
              </w:rPr>
              <w:t>. м (без НДС)</w:t>
            </w:r>
          </w:p>
        </w:tc>
      </w:tr>
      <w:tr w:rsidR="00AC5B6B" w:rsidRPr="00AC5B6B" w:rsidTr="00CF4435">
        <w:tc>
          <w:tcPr>
            <w:tcW w:w="2830" w:type="dxa"/>
            <w:vMerge/>
            <w:vAlign w:val="center"/>
          </w:tcPr>
          <w:p w:rsidR="00AC5B6B" w:rsidRPr="00AC5B6B" w:rsidRDefault="00AC5B6B" w:rsidP="00AC5B6B">
            <w:pPr>
              <w:ind w:firstLine="29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AC5B6B" w:rsidRPr="00AC5B6B" w:rsidRDefault="00AC5B6B" w:rsidP="00CF4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5B6B">
              <w:rPr>
                <w:sz w:val="28"/>
                <w:szCs w:val="28"/>
              </w:rPr>
              <w:t>с 01.01.202</w:t>
            </w:r>
            <w:r w:rsidR="007C2E9F">
              <w:rPr>
                <w:sz w:val="28"/>
                <w:szCs w:val="28"/>
              </w:rPr>
              <w:t>5</w:t>
            </w:r>
            <w:r w:rsidRPr="00AC5B6B">
              <w:rPr>
                <w:sz w:val="28"/>
                <w:szCs w:val="28"/>
              </w:rPr>
              <w:t xml:space="preserve"> </w:t>
            </w:r>
            <w:r w:rsidR="00CF4435">
              <w:rPr>
                <w:sz w:val="28"/>
                <w:szCs w:val="28"/>
              </w:rPr>
              <w:t>по 30.06.2025</w:t>
            </w:r>
          </w:p>
        </w:tc>
        <w:tc>
          <w:tcPr>
            <w:tcW w:w="3086" w:type="dxa"/>
            <w:vAlign w:val="center"/>
          </w:tcPr>
          <w:p w:rsidR="00AC5B6B" w:rsidRPr="00AC5B6B" w:rsidRDefault="00AC5B6B" w:rsidP="00CF4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5B6B">
              <w:rPr>
                <w:sz w:val="28"/>
                <w:szCs w:val="28"/>
              </w:rPr>
              <w:t>с 01.07.202</w:t>
            </w:r>
            <w:r w:rsidR="007C2E9F">
              <w:rPr>
                <w:sz w:val="28"/>
                <w:szCs w:val="28"/>
              </w:rPr>
              <w:t>5</w:t>
            </w:r>
            <w:r w:rsidR="00CF4435">
              <w:rPr>
                <w:sz w:val="28"/>
                <w:szCs w:val="28"/>
              </w:rPr>
              <w:t xml:space="preserve"> по 31.12.2026</w:t>
            </w:r>
          </w:p>
        </w:tc>
      </w:tr>
      <w:tr w:rsidR="007C2E9F" w:rsidRPr="00AC5B6B" w:rsidTr="00CF4435">
        <w:trPr>
          <w:trHeight w:hRule="exact" w:val="567"/>
        </w:trPr>
        <w:tc>
          <w:tcPr>
            <w:tcW w:w="2830" w:type="dxa"/>
            <w:vAlign w:val="center"/>
          </w:tcPr>
          <w:p w:rsidR="007C2E9F" w:rsidRPr="00AC5B6B" w:rsidRDefault="007C2E9F" w:rsidP="007C2E9F">
            <w:pPr>
              <w:autoSpaceDE w:val="0"/>
              <w:autoSpaceDN w:val="0"/>
              <w:adjustRightInd w:val="0"/>
              <w:ind w:firstLine="29"/>
              <w:jc w:val="center"/>
              <w:rPr>
                <w:sz w:val="28"/>
                <w:szCs w:val="28"/>
              </w:rPr>
            </w:pPr>
            <w:r w:rsidRPr="00AC5B6B">
              <w:rPr>
                <w:sz w:val="28"/>
                <w:szCs w:val="28"/>
              </w:rPr>
              <w:t>3 группа</w:t>
            </w:r>
          </w:p>
        </w:tc>
        <w:tc>
          <w:tcPr>
            <w:tcW w:w="3119" w:type="dxa"/>
            <w:vAlign w:val="center"/>
          </w:tcPr>
          <w:p w:rsidR="007C2E9F" w:rsidRPr="009108F1" w:rsidRDefault="007C2E9F" w:rsidP="007C2E9F">
            <w:pPr>
              <w:ind w:firstLine="0"/>
              <w:jc w:val="center"/>
              <w:rPr>
                <w:sz w:val="28"/>
                <w:szCs w:val="28"/>
              </w:rPr>
            </w:pPr>
            <w:r w:rsidRPr="009108F1">
              <w:rPr>
                <w:sz w:val="28"/>
                <w:szCs w:val="28"/>
              </w:rPr>
              <w:t>138,0</w:t>
            </w:r>
          </w:p>
        </w:tc>
        <w:tc>
          <w:tcPr>
            <w:tcW w:w="3086" w:type="dxa"/>
            <w:vAlign w:val="center"/>
          </w:tcPr>
          <w:p w:rsidR="007C2E9F" w:rsidRPr="007C2E9F" w:rsidRDefault="007C2E9F" w:rsidP="007C2E9F">
            <w:pPr>
              <w:ind w:firstLine="0"/>
              <w:jc w:val="center"/>
              <w:rPr>
                <w:sz w:val="28"/>
                <w:szCs w:val="28"/>
              </w:rPr>
            </w:pPr>
            <w:r w:rsidRPr="007C2E9F">
              <w:rPr>
                <w:sz w:val="28"/>
                <w:szCs w:val="28"/>
              </w:rPr>
              <w:t>148,0</w:t>
            </w:r>
          </w:p>
        </w:tc>
      </w:tr>
      <w:tr w:rsidR="007C2E9F" w:rsidRPr="00AC5B6B" w:rsidTr="00CF4435">
        <w:trPr>
          <w:trHeight w:hRule="exact" w:val="567"/>
        </w:trPr>
        <w:tc>
          <w:tcPr>
            <w:tcW w:w="2830" w:type="dxa"/>
            <w:vAlign w:val="center"/>
          </w:tcPr>
          <w:p w:rsidR="007C2E9F" w:rsidRPr="00AC5B6B" w:rsidRDefault="007C2E9F" w:rsidP="007C2E9F">
            <w:pPr>
              <w:autoSpaceDE w:val="0"/>
              <w:autoSpaceDN w:val="0"/>
              <w:adjustRightInd w:val="0"/>
              <w:ind w:firstLine="29"/>
              <w:jc w:val="center"/>
              <w:rPr>
                <w:sz w:val="28"/>
                <w:szCs w:val="28"/>
              </w:rPr>
            </w:pPr>
            <w:r w:rsidRPr="00AC5B6B">
              <w:rPr>
                <w:sz w:val="28"/>
                <w:szCs w:val="28"/>
              </w:rPr>
              <w:t>4 группа</w:t>
            </w:r>
          </w:p>
        </w:tc>
        <w:tc>
          <w:tcPr>
            <w:tcW w:w="3119" w:type="dxa"/>
            <w:vAlign w:val="center"/>
          </w:tcPr>
          <w:p w:rsidR="007C2E9F" w:rsidRPr="009108F1" w:rsidRDefault="007C2E9F" w:rsidP="007C2E9F">
            <w:pPr>
              <w:ind w:firstLine="0"/>
              <w:jc w:val="center"/>
              <w:rPr>
                <w:sz w:val="28"/>
                <w:szCs w:val="28"/>
              </w:rPr>
            </w:pPr>
            <w:r w:rsidRPr="009108F1">
              <w:rPr>
                <w:sz w:val="28"/>
                <w:szCs w:val="28"/>
              </w:rPr>
              <w:t>183,0</w:t>
            </w:r>
          </w:p>
        </w:tc>
        <w:tc>
          <w:tcPr>
            <w:tcW w:w="3086" w:type="dxa"/>
            <w:vAlign w:val="center"/>
          </w:tcPr>
          <w:p w:rsidR="007C2E9F" w:rsidRPr="007C2E9F" w:rsidRDefault="007C2E9F" w:rsidP="007C2E9F">
            <w:pPr>
              <w:ind w:firstLine="0"/>
              <w:jc w:val="center"/>
              <w:rPr>
                <w:sz w:val="28"/>
                <w:szCs w:val="28"/>
              </w:rPr>
            </w:pPr>
            <w:r w:rsidRPr="007C2E9F">
              <w:rPr>
                <w:sz w:val="28"/>
                <w:szCs w:val="28"/>
              </w:rPr>
              <w:t>195,0</w:t>
            </w:r>
          </w:p>
        </w:tc>
      </w:tr>
      <w:tr w:rsidR="007C2E9F" w:rsidRPr="00AC5B6B" w:rsidTr="00CF4435">
        <w:trPr>
          <w:trHeight w:hRule="exact" w:val="567"/>
        </w:trPr>
        <w:tc>
          <w:tcPr>
            <w:tcW w:w="2830" w:type="dxa"/>
            <w:vAlign w:val="center"/>
          </w:tcPr>
          <w:p w:rsidR="007C2E9F" w:rsidRPr="00AC5B6B" w:rsidRDefault="007C2E9F" w:rsidP="007C2E9F">
            <w:pPr>
              <w:autoSpaceDE w:val="0"/>
              <w:autoSpaceDN w:val="0"/>
              <w:adjustRightInd w:val="0"/>
              <w:ind w:firstLine="29"/>
              <w:jc w:val="center"/>
              <w:rPr>
                <w:sz w:val="28"/>
                <w:szCs w:val="28"/>
              </w:rPr>
            </w:pPr>
            <w:r w:rsidRPr="00AC5B6B">
              <w:rPr>
                <w:sz w:val="28"/>
                <w:szCs w:val="28"/>
              </w:rPr>
              <w:t>5 группа</w:t>
            </w:r>
          </w:p>
        </w:tc>
        <w:tc>
          <w:tcPr>
            <w:tcW w:w="3119" w:type="dxa"/>
            <w:vAlign w:val="center"/>
          </w:tcPr>
          <w:p w:rsidR="007C2E9F" w:rsidRPr="009108F1" w:rsidRDefault="007C2E9F" w:rsidP="007C2E9F">
            <w:pPr>
              <w:ind w:firstLine="0"/>
              <w:jc w:val="center"/>
              <w:rPr>
                <w:sz w:val="28"/>
                <w:szCs w:val="28"/>
              </w:rPr>
            </w:pPr>
            <w:r w:rsidRPr="009108F1">
              <w:rPr>
                <w:sz w:val="28"/>
                <w:szCs w:val="28"/>
              </w:rPr>
              <w:t>200,0</w:t>
            </w:r>
          </w:p>
        </w:tc>
        <w:tc>
          <w:tcPr>
            <w:tcW w:w="3086" w:type="dxa"/>
            <w:vAlign w:val="center"/>
          </w:tcPr>
          <w:p w:rsidR="007C2E9F" w:rsidRPr="007C2E9F" w:rsidRDefault="007C2E9F" w:rsidP="007C2E9F">
            <w:pPr>
              <w:ind w:firstLine="0"/>
              <w:jc w:val="center"/>
              <w:rPr>
                <w:sz w:val="28"/>
                <w:szCs w:val="28"/>
              </w:rPr>
            </w:pPr>
            <w:r w:rsidRPr="007C2E9F">
              <w:rPr>
                <w:sz w:val="28"/>
                <w:szCs w:val="28"/>
              </w:rPr>
              <w:t>214,0</w:t>
            </w:r>
          </w:p>
        </w:tc>
      </w:tr>
      <w:tr w:rsidR="007C2E9F" w:rsidRPr="00AC5B6B" w:rsidTr="00CF4435">
        <w:trPr>
          <w:trHeight w:hRule="exact" w:val="567"/>
        </w:trPr>
        <w:tc>
          <w:tcPr>
            <w:tcW w:w="2830" w:type="dxa"/>
            <w:vAlign w:val="center"/>
          </w:tcPr>
          <w:p w:rsidR="007C2E9F" w:rsidRPr="00AC5B6B" w:rsidRDefault="007C2E9F" w:rsidP="007C2E9F">
            <w:pPr>
              <w:autoSpaceDE w:val="0"/>
              <w:autoSpaceDN w:val="0"/>
              <w:adjustRightInd w:val="0"/>
              <w:ind w:firstLine="29"/>
              <w:jc w:val="center"/>
              <w:rPr>
                <w:sz w:val="28"/>
                <w:szCs w:val="28"/>
              </w:rPr>
            </w:pPr>
            <w:r w:rsidRPr="00AC5B6B">
              <w:rPr>
                <w:sz w:val="28"/>
                <w:szCs w:val="28"/>
              </w:rPr>
              <w:t>6 группа</w:t>
            </w:r>
          </w:p>
        </w:tc>
        <w:tc>
          <w:tcPr>
            <w:tcW w:w="3119" w:type="dxa"/>
            <w:vAlign w:val="center"/>
          </w:tcPr>
          <w:p w:rsidR="007C2E9F" w:rsidRPr="009108F1" w:rsidRDefault="007C2E9F" w:rsidP="007C2E9F">
            <w:pPr>
              <w:ind w:firstLine="0"/>
              <w:jc w:val="center"/>
              <w:rPr>
                <w:sz w:val="28"/>
                <w:szCs w:val="28"/>
              </w:rPr>
            </w:pPr>
            <w:r w:rsidRPr="009108F1">
              <w:rPr>
                <w:sz w:val="28"/>
                <w:szCs w:val="28"/>
              </w:rPr>
              <w:t>205,0</w:t>
            </w:r>
          </w:p>
        </w:tc>
        <w:tc>
          <w:tcPr>
            <w:tcW w:w="3086" w:type="dxa"/>
            <w:vAlign w:val="center"/>
          </w:tcPr>
          <w:p w:rsidR="007C2E9F" w:rsidRPr="007C2E9F" w:rsidRDefault="007C2E9F" w:rsidP="007C2E9F">
            <w:pPr>
              <w:ind w:firstLine="0"/>
              <w:jc w:val="center"/>
              <w:rPr>
                <w:sz w:val="28"/>
                <w:szCs w:val="28"/>
              </w:rPr>
            </w:pPr>
            <w:r w:rsidRPr="007C2E9F">
              <w:rPr>
                <w:sz w:val="28"/>
                <w:szCs w:val="28"/>
              </w:rPr>
              <w:t>221,0</w:t>
            </w:r>
          </w:p>
        </w:tc>
      </w:tr>
      <w:tr w:rsidR="007C2E9F" w:rsidRPr="00AC5B6B" w:rsidTr="00CF4435">
        <w:trPr>
          <w:trHeight w:hRule="exact" w:val="567"/>
        </w:trPr>
        <w:tc>
          <w:tcPr>
            <w:tcW w:w="2830" w:type="dxa"/>
            <w:vAlign w:val="center"/>
          </w:tcPr>
          <w:p w:rsidR="007C2E9F" w:rsidRPr="00AC5B6B" w:rsidRDefault="007C2E9F" w:rsidP="007C2E9F">
            <w:pPr>
              <w:autoSpaceDE w:val="0"/>
              <w:autoSpaceDN w:val="0"/>
              <w:adjustRightInd w:val="0"/>
              <w:ind w:firstLine="29"/>
              <w:jc w:val="center"/>
              <w:rPr>
                <w:sz w:val="28"/>
                <w:szCs w:val="28"/>
              </w:rPr>
            </w:pPr>
            <w:r w:rsidRPr="00AC5B6B">
              <w:rPr>
                <w:sz w:val="28"/>
                <w:szCs w:val="28"/>
              </w:rPr>
              <w:t>7 группа</w:t>
            </w:r>
          </w:p>
        </w:tc>
        <w:tc>
          <w:tcPr>
            <w:tcW w:w="3119" w:type="dxa"/>
            <w:vAlign w:val="center"/>
          </w:tcPr>
          <w:p w:rsidR="007C2E9F" w:rsidRPr="009108F1" w:rsidRDefault="007C2E9F" w:rsidP="007C2E9F">
            <w:pPr>
              <w:ind w:firstLine="0"/>
              <w:jc w:val="center"/>
              <w:rPr>
                <w:sz w:val="28"/>
                <w:szCs w:val="28"/>
              </w:rPr>
            </w:pPr>
            <w:r w:rsidRPr="009108F1">
              <w:rPr>
                <w:sz w:val="28"/>
                <w:szCs w:val="28"/>
              </w:rPr>
              <w:t>230,0</w:t>
            </w:r>
          </w:p>
        </w:tc>
        <w:tc>
          <w:tcPr>
            <w:tcW w:w="3086" w:type="dxa"/>
            <w:vAlign w:val="center"/>
          </w:tcPr>
          <w:p w:rsidR="007C2E9F" w:rsidRPr="007C2E9F" w:rsidRDefault="007C2E9F" w:rsidP="007C2E9F">
            <w:pPr>
              <w:ind w:firstLine="0"/>
              <w:jc w:val="center"/>
              <w:rPr>
                <w:sz w:val="28"/>
                <w:szCs w:val="28"/>
              </w:rPr>
            </w:pPr>
            <w:r w:rsidRPr="007C2E9F">
              <w:rPr>
                <w:sz w:val="28"/>
                <w:szCs w:val="28"/>
              </w:rPr>
              <w:t>246,0</w:t>
            </w:r>
          </w:p>
        </w:tc>
      </w:tr>
    </w:tbl>
    <w:p w:rsidR="00265A2F" w:rsidRDefault="00265A2F" w:rsidP="00AC5B6B"/>
    <w:sectPr w:rsidR="00265A2F" w:rsidSect="0025643D">
      <w:headerReference w:type="default" r:id="rId13"/>
      <w:pgSz w:w="11906" w:h="16838" w:code="9"/>
      <w:pgMar w:top="425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1366" w:rsidRDefault="00E91366" w:rsidP="00AC5B6B">
      <w:pPr>
        <w:spacing w:after="0" w:line="240" w:lineRule="auto"/>
      </w:pPr>
      <w:r>
        <w:separator/>
      </w:r>
    </w:p>
  </w:endnote>
  <w:endnote w:type="continuationSeparator" w:id="0">
    <w:p w:rsidR="00E91366" w:rsidRDefault="00E91366" w:rsidP="00AC5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1366" w:rsidRDefault="00E91366" w:rsidP="00AC5B6B">
      <w:pPr>
        <w:spacing w:after="0" w:line="240" w:lineRule="auto"/>
      </w:pPr>
      <w:r>
        <w:separator/>
      </w:r>
    </w:p>
  </w:footnote>
  <w:footnote w:type="continuationSeparator" w:id="0">
    <w:p w:rsidR="00E91366" w:rsidRDefault="00E91366" w:rsidP="00AC5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5B6B" w:rsidRPr="00C95F44" w:rsidRDefault="00AC5B6B" w:rsidP="00C95F44">
    <w:pPr>
      <w:pStyle w:val="a5"/>
      <w:jc w:val="right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1872" w:rsidRPr="001C1872" w:rsidRDefault="005825F6" w:rsidP="001C1872">
    <w:pPr>
      <w:pStyle w:val="a5"/>
      <w:jc w:val="right"/>
      <w:rPr>
        <w:b/>
      </w:rPr>
    </w:pPr>
    <w:r>
      <w:rPr>
        <w:b/>
      </w:rPr>
      <w:t>ПРОЕКТ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5B6B" w:rsidRPr="00AC5B6B" w:rsidRDefault="00AC5B6B" w:rsidP="00AC5B6B">
    <w:pPr>
      <w:pStyle w:val="a5"/>
      <w:jc w:val="right"/>
      <w:rPr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AFD"/>
    <w:rsid w:val="00064913"/>
    <w:rsid w:val="000E72D1"/>
    <w:rsid w:val="00123BDB"/>
    <w:rsid w:val="00192C9F"/>
    <w:rsid w:val="001C1872"/>
    <w:rsid w:val="00212F74"/>
    <w:rsid w:val="0025643D"/>
    <w:rsid w:val="00265A2F"/>
    <w:rsid w:val="002B03B9"/>
    <w:rsid w:val="002B0803"/>
    <w:rsid w:val="002D2F6C"/>
    <w:rsid w:val="00342E62"/>
    <w:rsid w:val="003D7196"/>
    <w:rsid w:val="004008D0"/>
    <w:rsid w:val="00427EBC"/>
    <w:rsid w:val="00525AFD"/>
    <w:rsid w:val="00530A12"/>
    <w:rsid w:val="00567832"/>
    <w:rsid w:val="00581469"/>
    <w:rsid w:val="005825F6"/>
    <w:rsid w:val="00595E81"/>
    <w:rsid w:val="00637A0E"/>
    <w:rsid w:val="007719BE"/>
    <w:rsid w:val="007C2E9F"/>
    <w:rsid w:val="008F68D5"/>
    <w:rsid w:val="00905D26"/>
    <w:rsid w:val="00906C1F"/>
    <w:rsid w:val="009108F1"/>
    <w:rsid w:val="00957355"/>
    <w:rsid w:val="009D2492"/>
    <w:rsid w:val="00AA6F36"/>
    <w:rsid w:val="00AC419D"/>
    <w:rsid w:val="00AC5B6B"/>
    <w:rsid w:val="00CF4435"/>
    <w:rsid w:val="00E34D8D"/>
    <w:rsid w:val="00E91366"/>
    <w:rsid w:val="00F57087"/>
    <w:rsid w:val="00FE5565"/>
    <w:rsid w:val="00FF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0A72C"/>
  <w15:docId w15:val="{DEC17CB8-C054-46FE-B639-F0CDF9989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C5B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5B6B"/>
  </w:style>
  <w:style w:type="paragraph" w:styleId="a7">
    <w:name w:val="footer"/>
    <w:basedOn w:val="a"/>
    <w:link w:val="a8"/>
    <w:uiPriority w:val="99"/>
    <w:unhideWhenUsed/>
    <w:rsid w:val="00AC5B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5B6B"/>
  </w:style>
  <w:style w:type="table" w:styleId="a9">
    <w:name w:val="Table Grid"/>
    <w:basedOn w:val="a1"/>
    <w:uiPriority w:val="39"/>
    <w:rsid w:val="00AC5B6B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5678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1CAC5152AF25A63EC1CAF5F4FAD0F897B77FA391CFAC26A56DC24E551j4n8N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1CAC5152AF25A63EC1CAF5F4FAD0F897B71FF3A1DF2C26A56DC24E551j4n8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1CAC5152AF25A63EC1CAF5F4FAD0F897B76F93C19F3C26A56DC24E551j4n8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DF876-D09D-4AE5-A769-DB2E3DF38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Астемир Карамурзов</dc:creator>
  <cp:keywords/>
  <dc:description/>
  <cp:lastModifiedBy>Шогенов Анзор</cp:lastModifiedBy>
  <cp:revision>4</cp:revision>
  <cp:lastPrinted>2023-01-25T13:58:00Z</cp:lastPrinted>
  <dcterms:created xsi:type="dcterms:W3CDTF">2025-01-30T16:05:00Z</dcterms:created>
  <dcterms:modified xsi:type="dcterms:W3CDTF">2025-01-30T16:18:00Z</dcterms:modified>
</cp:coreProperties>
</file>