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6239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6239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DD8" w:rsidRPr="00EA7DD8" w:rsidRDefault="00EA7DD8" w:rsidP="00EA7DD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EA7DD8">
        <w:rPr>
          <w:rFonts w:ascii="Times New Roman" w:eastAsia="Calibri" w:hAnsi="Times New Roman" w:cs="Times New Roman"/>
          <w:b/>
          <w:sz w:val="28"/>
          <w:szCs w:val="28"/>
        </w:rPr>
        <w:t>Об установлении платы за технологическое присоединение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EA7DD8">
        <w:rPr>
          <w:rFonts w:ascii="Times New Roman" w:eastAsia="Calibri" w:hAnsi="Times New Roman" w:cs="Times New Roman"/>
          <w:b/>
          <w:sz w:val="28"/>
          <w:szCs w:val="28"/>
        </w:rPr>
        <w:t xml:space="preserve">газоиспользующего оборудования к газораспределительным сетям 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EA7DD8">
        <w:rPr>
          <w:rFonts w:ascii="Times New Roman" w:eastAsia="Calibri" w:hAnsi="Times New Roman" w:cs="Times New Roman"/>
          <w:b/>
          <w:sz w:val="28"/>
          <w:szCs w:val="28"/>
        </w:rPr>
        <w:t>АО «Газпром газораспределение Нальчик» на 202</w:t>
      </w:r>
      <w:r w:rsidR="00BD0DB4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A7DD8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EA7DD8" w:rsidRPr="00EA7DD8" w:rsidRDefault="00EA7DD8" w:rsidP="00EA7DD8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</w:rPr>
      </w:pPr>
      <w:r w:rsidRPr="00EA7DD8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31 марта 1999 года № 69-ФЗ </w:t>
      </w:r>
      <w:r w:rsidRPr="00EA7DD8">
        <w:rPr>
          <w:rFonts w:ascii="Times New Roman" w:eastAsia="Calibri" w:hAnsi="Times New Roman" w:cs="Times New Roman"/>
          <w:sz w:val="28"/>
          <w:szCs w:val="28"/>
        </w:rPr>
        <w:br/>
        <w:t>«О газоснабжении в Российской Федерации», постановлением Правительства Российской Федерации от 29 декабря 2000 года № 1021 «</w:t>
      </w:r>
      <w:r w:rsidRPr="00EA7DD8">
        <w:rPr>
          <w:rFonts w:ascii="Times New Roman" w:eastAsia="Times New Roman" w:hAnsi="Times New Roman" w:cs="Times New Roman"/>
          <w:sz w:val="28"/>
          <w:szCs w:val="28"/>
        </w:rPr>
        <w:t>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</w:t>
      </w:r>
      <w:r w:rsidRPr="00EA7DD8">
        <w:rPr>
          <w:rFonts w:ascii="Times New Roman" w:eastAsia="Calibri" w:hAnsi="Times New Roman" w:cs="Times New Roman"/>
          <w:sz w:val="28"/>
          <w:szCs w:val="28"/>
        </w:rPr>
        <w:t>,</w:t>
      </w:r>
      <w:r w:rsidRPr="00EA7DD8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</w:t>
      </w:r>
      <w:r w:rsidR="00EF4DB3">
        <w:rPr>
          <w:rFonts w:ascii="Times New Roman" w:eastAsia="Times New Roman" w:hAnsi="Times New Roman" w:cs="Times New Roman"/>
          <w:sz w:val="28"/>
          <w:szCs w:val="28"/>
        </w:rPr>
        <w:br/>
      </w:r>
      <w:r w:rsidRPr="00EA7DD8">
        <w:rPr>
          <w:rFonts w:ascii="Times New Roman" w:eastAsia="Times New Roman" w:hAnsi="Times New Roman" w:cs="Times New Roman"/>
          <w:sz w:val="28"/>
          <w:szCs w:val="28"/>
        </w:rPr>
        <w:t>13 сентября 2021 года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</w:t>
      </w:r>
      <w:r w:rsidRPr="00EA7DD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A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25 ноября 2019 года № 204-ПП, </w:t>
      </w:r>
      <w:r w:rsidRPr="00EA7DD8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приказываю</w:t>
      </w:r>
      <w:r w:rsidRPr="00EA7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EA7DD8" w:rsidRPr="00EA7DD8" w:rsidRDefault="00EA7DD8" w:rsidP="00EA7DD8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</w:rPr>
      </w:pPr>
      <w:r w:rsidRPr="00EA7DD8">
        <w:rPr>
          <w:rFonts w:ascii="Times New Roman" w:eastAsia="Calibri" w:hAnsi="Times New Roman" w:cs="Times New Roman"/>
          <w:sz w:val="28"/>
          <w:szCs w:val="28"/>
        </w:rPr>
        <w:lastRenderedPageBreak/>
        <w:t>1. Установить с 1 января по 31 декабря 202</w:t>
      </w:r>
      <w:r w:rsidR="00BD0DB4">
        <w:rPr>
          <w:rFonts w:ascii="Times New Roman" w:eastAsia="Calibri" w:hAnsi="Times New Roman" w:cs="Times New Roman"/>
          <w:sz w:val="28"/>
          <w:szCs w:val="28"/>
        </w:rPr>
        <w:t>5</w:t>
      </w:r>
      <w:r w:rsidRPr="00EA7DD8">
        <w:rPr>
          <w:rFonts w:ascii="Times New Roman" w:eastAsia="Calibri" w:hAnsi="Times New Roman" w:cs="Times New Roman"/>
          <w:sz w:val="28"/>
          <w:szCs w:val="28"/>
        </w:rPr>
        <w:t xml:space="preserve"> года плату за технологическое присоединение газоиспользующего оборудования к газораспределительным сетям 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АО «Газпром газораспределение Нальчик» </w:t>
      </w:r>
      <w:r w:rsidRPr="00EA7DD8">
        <w:rPr>
          <w:rFonts w:ascii="Times New Roman" w:eastAsia="Calibri" w:hAnsi="Times New Roman" w:cs="Times New Roman"/>
          <w:sz w:val="28"/>
          <w:szCs w:val="28"/>
        </w:rPr>
        <w:t>согласно приложению к настоящему приказу.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</w:rPr>
      </w:pPr>
      <w:r w:rsidRPr="00EA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Определить экономически обоснованную величину платы за технологическое присоединение газоиспользующего оборудования к газораспределительным сетям АО «Газпром газораспределение Нальчик» в размере </w:t>
      </w:r>
      <w:r w:rsidR="00BD0DB4" w:rsidRP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58 885 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рублей </w:t>
      </w:r>
      <w:r w:rsid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38</w:t>
      </w:r>
      <w:r w:rsidR="00EF4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копеек 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 учета налога на добавленную стоимость.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Определить размер плановых выпадающих доходов от применения платы за технологическое присоединение газоиспользующего оборудования к газораспределительным сетям АО «Газпром газораспределение Нальчик» в размере </w:t>
      </w:r>
      <w:r w:rsidR="00BD0DB4" w:rsidRP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9888159</w:t>
      </w:r>
      <w:r w:rsid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</w:t>
      </w:r>
      <w:r w:rsidR="004D4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EF4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копеек 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 учета налога на добавленную стоимость.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Признать утратившим силу с 1 января 202</w:t>
      </w:r>
      <w:r w:rsid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приказ Государственного комитета Кабардино-Балкарской Республики по тарифам и жилищному надзору от 2</w:t>
      </w:r>
      <w:r w:rsid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декабря 202</w:t>
      </w:r>
      <w:r w:rsid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4D4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BD0DB4" w:rsidRP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установлении платы за технологическое присоединение газоиспользующего оборудования к газораспределительным сетям АО </w:t>
      </w:r>
      <w:r w:rsid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BD0DB4" w:rsidRP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Газпром газораспределение Нальчик</w:t>
      </w:r>
      <w:r w:rsid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BD0DB4" w:rsidRP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2024 год и о признании утратившим силу приказа Государственного комитета Кабардино-Балкарской Республики по тарифам и жилищному надзору от 28 декабря 2022 года </w:t>
      </w:r>
      <w:r w:rsid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BD0DB4" w:rsidRPr="00BD0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259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Настоящий приказ вступает в силу со дня его официального опубликования.</w:t>
      </w:r>
    </w:p>
    <w:p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59" w:rsidRDefault="00B76859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92216E" w:rsidRDefault="00EA7DD8" w:rsidP="0092216E">
      <w:pPr>
        <w:rPr>
          <w:rFonts w:ascii="Times New Roman" w:eastAsia="Times New Roman" w:hAnsi="Times New Roman" w:cs="Times New Roman"/>
          <w:sz w:val="28"/>
          <w:szCs w:val="28"/>
        </w:rPr>
        <w:sectPr w:rsidR="0092216E" w:rsidSect="0092216E">
          <w:headerReference w:type="default" r:id="rId8"/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  <w:r>
        <w:br w:type="page"/>
      </w:r>
    </w:p>
    <w:p w:rsidR="003D0FBC" w:rsidRDefault="0092216E" w:rsidP="003D0FBC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DD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</w:t>
      </w:r>
      <w:r w:rsidR="00EA7DD8" w:rsidRPr="00EA7DD8">
        <w:rPr>
          <w:rFonts w:ascii="Times New Roman" w:eastAsia="Times New Roman" w:hAnsi="Times New Roman" w:cs="Times New Roman"/>
          <w:sz w:val="28"/>
          <w:szCs w:val="28"/>
        </w:rPr>
        <w:t>ение</w:t>
      </w:r>
    </w:p>
    <w:p w:rsidR="00EA7DD8" w:rsidRPr="00EA7DD8" w:rsidRDefault="00EA7DD8" w:rsidP="003D0FBC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DD8">
        <w:rPr>
          <w:rFonts w:ascii="Times New Roman" w:eastAsia="Times New Roman" w:hAnsi="Times New Roman" w:cs="Times New Roman"/>
          <w:sz w:val="28"/>
          <w:szCs w:val="28"/>
        </w:rPr>
        <w:t>к приказу Государственного комитета</w:t>
      </w:r>
    </w:p>
    <w:p w:rsidR="00EA7DD8" w:rsidRPr="00EA7DD8" w:rsidRDefault="00EA7DD8" w:rsidP="003D0FBC">
      <w:pPr>
        <w:tabs>
          <w:tab w:val="left" w:pos="3795"/>
        </w:tabs>
        <w:suppressAutoHyphens/>
        <w:autoSpaceDN w:val="0"/>
        <w:spacing w:after="0" w:line="240" w:lineRule="auto"/>
        <w:ind w:left="9639" w:firstLine="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A7DD8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</w:t>
      </w:r>
    </w:p>
    <w:p w:rsidR="00EA7DD8" w:rsidRPr="00EA7DD8" w:rsidRDefault="00EA7DD8" w:rsidP="003D0FBC">
      <w:pPr>
        <w:tabs>
          <w:tab w:val="left" w:pos="3795"/>
        </w:tabs>
        <w:suppressAutoHyphens/>
        <w:autoSpaceDN w:val="0"/>
        <w:spacing w:after="0" w:line="240" w:lineRule="auto"/>
        <w:ind w:left="9639" w:firstLine="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A7DD8">
        <w:rPr>
          <w:rFonts w:ascii="Times New Roman" w:eastAsia="Times New Roman" w:hAnsi="Times New Roman" w:cs="Times New Roman"/>
          <w:sz w:val="28"/>
          <w:szCs w:val="28"/>
        </w:rPr>
        <w:t>по тарифам и жилищному надзору</w:t>
      </w:r>
    </w:p>
    <w:p w:rsidR="00EA7DD8" w:rsidRPr="00EA7DD8" w:rsidRDefault="00EA7DD8" w:rsidP="003D0FBC">
      <w:pPr>
        <w:tabs>
          <w:tab w:val="left" w:pos="3795"/>
        </w:tabs>
        <w:suppressAutoHyphens/>
        <w:autoSpaceDN w:val="0"/>
        <w:spacing w:after="0" w:line="240" w:lineRule="auto"/>
        <w:ind w:left="9639" w:firstLine="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A7DD8">
        <w:rPr>
          <w:rFonts w:ascii="Times New Roman" w:eastAsia="Times New Roman" w:hAnsi="Times New Roman" w:cs="Times New Roman"/>
          <w:sz w:val="28"/>
          <w:szCs w:val="28"/>
        </w:rPr>
        <w:t>от «___» __________ 202</w:t>
      </w:r>
      <w:r w:rsidR="00117EB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A7DD8">
        <w:rPr>
          <w:rFonts w:ascii="Times New Roman" w:eastAsia="Times New Roman" w:hAnsi="Times New Roman" w:cs="Times New Roman"/>
          <w:sz w:val="28"/>
          <w:szCs w:val="28"/>
        </w:rPr>
        <w:t xml:space="preserve"> года №____</w:t>
      </w:r>
    </w:p>
    <w:p w:rsidR="00EA7DD8" w:rsidRPr="00EA7DD8" w:rsidRDefault="00EA7DD8" w:rsidP="00EA7DD8">
      <w:pPr>
        <w:tabs>
          <w:tab w:val="left" w:pos="3795"/>
        </w:tabs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12"/>
          <w:szCs w:val="12"/>
        </w:rPr>
      </w:pPr>
    </w:p>
    <w:p w:rsidR="00EA7DD8" w:rsidRPr="00EA7DD8" w:rsidRDefault="00EA7DD8" w:rsidP="00EA7DD8">
      <w:pPr>
        <w:tabs>
          <w:tab w:val="left" w:pos="3795"/>
        </w:tabs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A7DD8">
        <w:rPr>
          <w:rFonts w:ascii="Times New Roman" w:eastAsia="Times New Roman" w:hAnsi="Times New Roman" w:cs="Times New Roman"/>
          <w:sz w:val="28"/>
          <w:szCs w:val="28"/>
        </w:rPr>
        <w:t>Плата за технологическое присоединение газоиспользующего оборудования</w:t>
      </w:r>
    </w:p>
    <w:p w:rsidR="00EA7DD8" w:rsidRPr="00EA7DD8" w:rsidRDefault="00EA7DD8" w:rsidP="00EA7DD8">
      <w:pPr>
        <w:tabs>
          <w:tab w:val="left" w:pos="3795"/>
        </w:tabs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</w:rPr>
      </w:pPr>
      <w:r w:rsidRPr="00EA7DD8">
        <w:rPr>
          <w:rFonts w:ascii="Times New Roman" w:eastAsia="Times New Roman" w:hAnsi="Times New Roman" w:cs="Times New Roman"/>
          <w:sz w:val="28"/>
          <w:szCs w:val="28"/>
        </w:rPr>
        <w:t xml:space="preserve">к газораспределительным сетям 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</w:rPr>
        <w:t>АО «Газпром газораспределение Нальчик»</w:t>
      </w:r>
      <w:r w:rsidR="0092216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</w:t>
      </w:r>
      <w:r w:rsidR="00117EBF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92216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</w:p>
    <w:p w:rsidR="00EA7DD8" w:rsidRPr="00EA7DD8" w:rsidRDefault="00EA7DD8" w:rsidP="00EA7DD8">
      <w:pPr>
        <w:tabs>
          <w:tab w:val="left" w:pos="3795"/>
        </w:tabs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146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5840"/>
        <w:gridCol w:w="1761"/>
        <w:gridCol w:w="2492"/>
        <w:gridCol w:w="2409"/>
        <w:gridCol w:w="1560"/>
        <w:gridCol w:w="14"/>
        <w:gridCol w:w="11"/>
      </w:tblGrid>
      <w:tr w:rsidR="00EA7DD8" w:rsidRPr="00EA7DD8" w:rsidTr="00117EBF">
        <w:trPr>
          <w:gridAfter w:val="1"/>
          <w:wAfter w:w="11" w:type="dxa"/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заявителей</w:t>
            </w:r>
          </w:p>
        </w:tc>
        <w:tc>
          <w:tcPr>
            <w:tcW w:w="8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за технологическое присоединение газоиспользующего оборудования в зависимости от протяженности газопровода-ввода (руб. за объект)</w:t>
            </w:r>
          </w:p>
        </w:tc>
      </w:tr>
      <w:tr w:rsidR="00EA7DD8" w:rsidRPr="00EA7DD8" w:rsidTr="00117EBF">
        <w:trPr>
          <w:gridAfter w:val="2"/>
          <w:wAfter w:w="25" w:type="dxa"/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до 2 м включительно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2 м до 10 м включительно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10 м до 50 м включительно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50 м</w:t>
            </w:r>
          </w:p>
        </w:tc>
      </w:tr>
      <w:tr w:rsidR="00EA7DD8" w:rsidRPr="00EA7DD8" w:rsidTr="00117EBF">
        <w:trPr>
          <w:gridAfter w:val="2"/>
          <w:wAfter w:w="25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7DD8" w:rsidRPr="00EA7DD8" w:rsidTr="00117EBF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Присоединение газоиспользующего оборудования с максимальным расходом газа, не превышающим </w:t>
            </w:r>
          </w:p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15 куб. метров в час, с учетом расхода газа, ранее подключенного в данной точке подключения газоиспользующего оборудования заявителя (для заявителей, намеревающихся использовать газ для целей предпринимательской (коммерческой) деятельности)</w:t>
            </w:r>
          </w:p>
        </w:tc>
      </w:tr>
      <w:tr w:rsidR="00117EBF" w:rsidRPr="00EA7DD8" w:rsidTr="00117EBF">
        <w:trPr>
          <w:gridAfter w:val="2"/>
          <w:wAfter w:w="25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EA7DD8" w:rsidRDefault="00117EBF" w:rsidP="00117EBF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right="-4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EA7DD8" w:rsidRDefault="00117EBF" w:rsidP="00117EBF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случаев, когда заявителями выступают физические лица (с учетом НДС)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10 568,99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31 780,11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50 814,67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58 885,38</w:t>
            </w:r>
          </w:p>
        </w:tc>
      </w:tr>
      <w:tr w:rsidR="00117EBF" w:rsidRPr="00EA7DD8" w:rsidTr="00117EBF">
        <w:trPr>
          <w:gridAfter w:val="2"/>
          <w:wAfter w:w="25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EA7DD8" w:rsidRDefault="00117EBF" w:rsidP="00117EBF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EA7DD8" w:rsidRDefault="00117EBF" w:rsidP="00117EBF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других случаев (без учета НДС)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12 682,79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38 136,13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60 977,60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70 662,45</w:t>
            </w:r>
          </w:p>
        </w:tc>
      </w:tr>
      <w:tr w:rsidR="00EA7DD8" w:rsidRPr="00EA7DD8" w:rsidTr="00117EBF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Присоединение газоиспользующего оборудования с максимальным расходом газа, не превышающим 5 куб. метров в час, с учетом расхода газа, ранее подключенного в данной точке подключения газоиспользующего оборудования заявителя</w:t>
            </w:r>
          </w:p>
        </w:tc>
      </w:tr>
      <w:tr w:rsidR="00117EBF" w:rsidRPr="00EA7DD8" w:rsidTr="00117EBF">
        <w:trPr>
          <w:gridAfter w:val="2"/>
          <w:wAfter w:w="25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EA7DD8" w:rsidRDefault="00117EBF" w:rsidP="00117EBF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EA7DD8" w:rsidRDefault="00117EBF" w:rsidP="00117EBF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случаев, когда заявителями выступают физические лица (с учетом НДС)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10 568,99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31 780,11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50 814,67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58 885,38</w:t>
            </w:r>
          </w:p>
        </w:tc>
      </w:tr>
      <w:tr w:rsidR="00117EBF" w:rsidRPr="00EA7DD8" w:rsidTr="00117EBF">
        <w:trPr>
          <w:gridAfter w:val="2"/>
          <w:wAfter w:w="25" w:type="dxa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EA7DD8" w:rsidRDefault="00117EBF" w:rsidP="00117EBF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EA7DD8" w:rsidRDefault="00117EBF" w:rsidP="00117EBF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других случаев (без учета НДС)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12 682,79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38 136,13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60 977,60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EBF" w:rsidRPr="00117EBF" w:rsidRDefault="00117EBF" w:rsidP="00117E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7EBF">
              <w:rPr>
                <w:rFonts w:ascii="Times New Roman" w:eastAsia="Times New Roman" w:hAnsi="Times New Roman" w:cs="Times New Roman"/>
              </w:rPr>
              <w:t>70 662,45</w:t>
            </w:r>
          </w:p>
        </w:tc>
      </w:tr>
    </w:tbl>
    <w:p w:rsidR="00EA7DD8" w:rsidRPr="00EA7DD8" w:rsidRDefault="00EA7DD8" w:rsidP="00EA7DD8">
      <w:pPr>
        <w:tabs>
          <w:tab w:val="left" w:pos="3795"/>
        </w:tabs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A7DD8" w:rsidRPr="00EA7DD8" w:rsidRDefault="00EA7DD8" w:rsidP="00EA7DD8">
      <w:pPr>
        <w:tabs>
          <w:tab w:val="left" w:pos="3795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A7DD8">
        <w:rPr>
          <w:rFonts w:ascii="Times New Roman" w:eastAsia="Times New Roman" w:hAnsi="Times New Roman" w:cs="Times New Roman"/>
          <w:sz w:val="24"/>
          <w:szCs w:val="24"/>
        </w:rPr>
        <w:t xml:space="preserve">Примечание. Размер платы, установленный настоящим приложением, применяется при условии, что расстояние от газоиспользующего оборудования до сети газораспределения </w:t>
      </w:r>
      <w:r w:rsidRPr="00EA7DD8">
        <w:rPr>
          <w:rFonts w:ascii="Times New Roman" w:eastAsia="Times New Roman" w:hAnsi="Times New Roman" w:cs="Times New Roman"/>
          <w:bCs/>
          <w:sz w:val="24"/>
          <w:szCs w:val="24"/>
        </w:rPr>
        <w:t>АО «Газпром газораспределение Нальчик»</w:t>
      </w:r>
      <w:r w:rsidRPr="00EA7DD8">
        <w:rPr>
          <w:rFonts w:ascii="Times New Roman" w:eastAsia="Times New Roman" w:hAnsi="Times New Roman" w:cs="Times New Roman"/>
          <w:sz w:val="24"/>
          <w:szCs w:val="24"/>
        </w:rPr>
        <w:t>, с проектным рабочим давлением не более 0,3 МПа, измеряемое по прямой линии (наименьшее расстояние), составляет не более 200 метров и сами мероприятия предполагают строительство только газопроводов-вводов (без устройства пунктов редуцирования газа и необходимости выполнения мероприятий по прокладке газопровода бестраншейным способом) в соответствии с утвержденной в установленном порядке схемой газоснабжения территории поселения (если имеется).</w:t>
      </w:r>
    </w:p>
    <w:p w:rsidR="00E22E3E" w:rsidRDefault="00E22E3E"/>
    <w:sectPr w:rsidR="00E22E3E" w:rsidSect="0092216E">
      <w:pgSz w:w="16838" w:h="11906" w:orient="landscape"/>
      <w:pgMar w:top="1701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177" w:rsidRDefault="00FE7177" w:rsidP="00017D06">
      <w:pPr>
        <w:spacing w:after="0" w:line="240" w:lineRule="auto"/>
      </w:pPr>
      <w:r>
        <w:separator/>
      </w:r>
    </w:p>
  </w:endnote>
  <w:endnote w:type="continuationSeparator" w:id="0">
    <w:p w:rsidR="00FE7177" w:rsidRDefault="00FE7177" w:rsidP="00017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177" w:rsidRDefault="00FE7177" w:rsidP="00017D06">
      <w:pPr>
        <w:spacing w:after="0" w:line="240" w:lineRule="auto"/>
      </w:pPr>
      <w:r>
        <w:separator/>
      </w:r>
    </w:p>
  </w:footnote>
  <w:footnote w:type="continuationSeparator" w:id="0">
    <w:p w:rsidR="00FE7177" w:rsidRDefault="00FE7177" w:rsidP="00017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D06" w:rsidRPr="00017D06" w:rsidRDefault="00017D06" w:rsidP="00017D06">
    <w:pPr>
      <w:pStyle w:val="a6"/>
      <w:jc w:val="right"/>
      <w:rPr>
        <w:b/>
      </w:rPr>
    </w:pPr>
    <w:r w:rsidRPr="00017D06"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FD"/>
    <w:rsid w:val="00017D06"/>
    <w:rsid w:val="000D1B73"/>
    <w:rsid w:val="00117EBF"/>
    <w:rsid w:val="001B1442"/>
    <w:rsid w:val="001F0FC3"/>
    <w:rsid w:val="00265A2F"/>
    <w:rsid w:val="002B0803"/>
    <w:rsid w:val="002C51FF"/>
    <w:rsid w:val="003D0FBC"/>
    <w:rsid w:val="003D7196"/>
    <w:rsid w:val="004D4338"/>
    <w:rsid w:val="00525AFD"/>
    <w:rsid w:val="0056678B"/>
    <w:rsid w:val="00582A80"/>
    <w:rsid w:val="00623931"/>
    <w:rsid w:val="00882FE6"/>
    <w:rsid w:val="008F6FF1"/>
    <w:rsid w:val="0092007E"/>
    <w:rsid w:val="0092216E"/>
    <w:rsid w:val="009A39C2"/>
    <w:rsid w:val="009F0277"/>
    <w:rsid w:val="00A239B6"/>
    <w:rsid w:val="00AD51DA"/>
    <w:rsid w:val="00B76859"/>
    <w:rsid w:val="00BD0DB4"/>
    <w:rsid w:val="00CB138D"/>
    <w:rsid w:val="00CC2F44"/>
    <w:rsid w:val="00D6594C"/>
    <w:rsid w:val="00E22E3E"/>
    <w:rsid w:val="00EA7DD8"/>
    <w:rsid w:val="00EF4DB3"/>
    <w:rsid w:val="00F7423C"/>
    <w:rsid w:val="00F83648"/>
    <w:rsid w:val="00FE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5A05"/>
  <w15:docId w15:val="{CD52CB75-2906-4240-A64C-EBC4F4BC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39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17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7D06"/>
  </w:style>
  <w:style w:type="paragraph" w:styleId="a8">
    <w:name w:val="footer"/>
    <w:basedOn w:val="a"/>
    <w:link w:val="a9"/>
    <w:uiPriority w:val="99"/>
    <w:unhideWhenUsed/>
    <w:rsid w:val="00017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7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4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08718-4C82-4A59-B496-870696248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4</cp:revision>
  <dcterms:created xsi:type="dcterms:W3CDTF">2024-12-24T13:21:00Z</dcterms:created>
  <dcterms:modified xsi:type="dcterms:W3CDTF">2024-12-24T13:29:00Z</dcterms:modified>
</cp:coreProperties>
</file>