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761" w:rsidRDefault="00C83761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C83761" w:rsidRDefault="00C83761">
      <w:pPr>
        <w:pStyle w:val="ConsPlusNormal"/>
        <w:jc w:val="both"/>
        <w:outlineLvl w:val="0"/>
      </w:pPr>
    </w:p>
    <w:p w:rsidR="00C83761" w:rsidRDefault="00C83761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C83761" w:rsidRDefault="00C83761">
      <w:pPr>
        <w:pStyle w:val="ConsPlusTitle"/>
        <w:jc w:val="center"/>
      </w:pPr>
    </w:p>
    <w:p w:rsidR="00C83761" w:rsidRDefault="00C83761">
      <w:pPr>
        <w:pStyle w:val="ConsPlusTitle"/>
        <w:jc w:val="center"/>
      </w:pPr>
      <w:r>
        <w:t>ПОСТАНОВЛЕНИЕ</w:t>
      </w:r>
    </w:p>
    <w:p w:rsidR="00C83761" w:rsidRDefault="00C83761">
      <w:pPr>
        <w:pStyle w:val="ConsPlusTitle"/>
        <w:jc w:val="center"/>
      </w:pPr>
      <w:r>
        <w:t>от 30 сентября 2021 г. N 1670</w:t>
      </w:r>
    </w:p>
    <w:p w:rsidR="00C83761" w:rsidRDefault="00C83761">
      <w:pPr>
        <w:pStyle w:val="ConsPlusTitle"/>
        <w:jc w:val="center"/>
      </w:pPr>
    </w:p>
    <w:p w:rsidR="00C83761" w:rsidRDefault="00C83761">
      <w:pPr>
        <w:pStyle w:val="ConsPlusTitle"/>
        <w:jc w:val="center"/>
      </w:pPr>
      <w:r>
        <w:t>ОБ УТВЕРЖДЕНИИ ОБЩИХ ТРЕБОВАНИЙ</w:t>
      </w:r>
    </w:p>
    <w:p w:rsidR="00C83761" w:rsidRDefault="00C83761">
      <w:pPr>
        <w:pStyle w:val="ConsPlusTitle"/>
        <w:jc w:val="center"/>
      </w:pPr>
      <w:r>
        <w:t xml:space="preserve">К ОРГАНИЗАЦИИ И ОСУЩЕСТВЛЕНИЮ </w:t>
      </w:r>
      <w:proofErr w:type="gramStart"/>
      <w:r>
        <w:t>РЕГИОНАЛЬНОГО</w:t>
      </w:r>
      <w:proofErr w:type="gramEnd"/>
      <w:r>
        <w:t xml:space="preserve"> ГОСУДАРСТВЕННОГО</w:t>
      </w:r>
    </w:p>
    <w:p w:rsidR="00C83761" w:rsidRDefault="00C83761">
      <w:pPr>
        <w:pStyle w:val="ConsPlusTitle"/>
        <w:jc w:val="center"/>
      </w:pPr>
      <w:r>
        <w:t>ЖИЛИЩНОГО КОНТРОЛЯ (НАДЗОРА)</w:t>
      </w:r>
    </w:p>
    <w:p w:rsidR="00C83761" w:rsidRDefault="00C8376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8376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83761" w:rsidRDefault="00C8376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83761" w:rsidRDefault="00C8376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83761" w:rsidRDefault="00C8376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83761" w:rsidRDefault="00C8376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29.05.2023 N 859)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83761" w:rsidRDefault="00C83761">
            <w:pPr>
              <w:pStyle w:val="ConsPlusNormal"/>
            </w:pPr>
          </w:p>
        </w:tc>
      </w:tr>
    </w:tbl>
    <w:p w:rsidR="00C83761" w:rsidRDefault="00C83761">
      <w:pPr>
        <w:pStyle w:val="ConsPlusNormal"/>
        <w:jc w:val="both"/>
      </w:pPr>
    </w:p>
    <w:p w:rsidR="00C83761" w:rsidRDefault="00C83761">
      <w:pPr>
        <w:pStyle w:val="ConsPlusNormal"/>
        <w:ind w:firstLine="540"/>
        <w:jc w:val="both"/>
      </w:pPr>
      <w:r>
        <w:t xml:space="preserve">В соответствии с </w:t>
      </w:r>
      <w:hyperlink r:id="rId7">
        <w:r>
          <w:rPr>
            <w:color w:val="0000FF"/>
          </w:rPr>
          <w:t>пунктом 16.1 статьи 12</w:t>
        </w:r>
      </w:hyperlink>
      <w:r>
        <w:t xml:space="preserve"> и </w:t>
      </w:r>
      <w:hyperlink r:id="rId8">
        <w:r>
          <w:rPr>
            <w:color w:val="0000FF"/>
          </w:rPr>
          <w:t>частью 3 статьи 20</w:t>
        </w:r>
      </w:hyperlink>
      <w:r>
        <w:t xml:space="preserve"> Жилищного кодекса Российской Федерации Правительство Российской Федерации постановляет: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 xml:space="preserve">1. Утвердить прилагаемые общие </w:t>
      </w:r>
      <w:hyperlink w:anchor="P34">
        <w:r>
          <w:rPr>
            <w:color w:val="0000FF"/>
          </w:rPr>
          <w:t>требования</w:t>
        </w:r>
      </w:hyperlink>
      <w:r>
        <w:t xml:space="preserve"> к организации и осуществлению регионального государственного жилищного контроля (надзора).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C83761" w:rsidRDefault="00C83761">
      <w:pPr>
        <w:pStyle w:val="ConsPlusNormal"/>
        <w:spacing w:before="220"/>
        <w:ind w:firstLine="540"/>
        <w:jc w:val="both"/>
      </w:pPr>
      <w:hyperlink r:id="rId9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11 июня 2013 г. N 493 "О государственном жилищном надзоре" (Собрание законодательства Российской Федерации, 2013, N 25, ст. 3156);</w:t>
      </w:r>
    </w:p>
    <w:p w:rsidR="00C83761" w:rsidRDefault="00C83761">
      <w:pPr>
        <w:pStyle w:val="ConsPlusNormal"/>
        <w:spacing w:before="220"/>
        <w:ind w:firstLine="540"/>
        <w:jc w:val="both"/>
      </w:pPr>
      <w:hyperlink r:id="rId10">
        <w:r>
          <w:rPr>
            <w:color w:val="0000FF"/>
          </w:rPr>
          <w:t>пункт 59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26 марта 2014 г. N 230 "О внесении изменений в некоторые акты Правительства Российской Федерации" (Собрание законодательства Российской Федерации, 2014, N 14, ст. 1627);</w:t>
      </w:r>
    </w:p>
    <w:p w:rsidR="00C83761" w:rsidRDefault="00C83761">
      <w:pPr>
        <w:pStyle w:val="ConsPlusNormal"/>
        <w:spacing w:before="220"/>
        <w:ind w:firstLine="540"/>
        <w:jc w:val="both"/>
      </w:pPr>
      <w:hyperlink r:id="rId11">
        <w:proofErr w:type="gramStart"/>
        <w:r>
          <w:rPr>
            <w:color w:val="0000FF"/>
          </w:rPr>
          <w:t>пункт 5</w:t>
        </w:r>
      </w:hyperlink>
      <w:r>
        <w:t xml:space="preserve"> изменений,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оборудования, утвержденных постановлением Правительства Российской Федерации от 9 сентября 2017 г. N 1091 "О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оборудования" (Собрание законодательства Российской</w:t>
      </w:r>
      <w:proofErr w:type="gramEnd"/>
      <w:r>
        <w:t xml:space="preserve"> </w:t>
      </w:r>
      <w:proofErr w:type="gramStart"/>
      <w:r>
        <w:t>Федерации, 2017, N 38, ст. 5628);</w:t>
      </w:r>
      <w:proofErr w:type="gramEnd"/>
    </w:p>
    <w:p w:rsidR="00C83761" w:rsidRDefault="00C83761">
      <w:pPr>
        <w:pStyle w:val="ConsPlusNormal"/>
        <w:spacing w:before="220"/>
        <w:ind w:firstLine="540"/>
        <w:jc w:val="both"/>
      </w:pPr>
      <w:hyperlink r:id="rId12">
        <w:r>
          <w:rPr>
            <w:color w:val="0000FF"/>
          </w:rPr>
          <w:t>пункт 2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29 сентября 2017 г. N 1186 "О внесении изменений в некоторые акты Правительства Российской Федерации" (Собрание законодательства Российской Федерации, 2017, N 41, ст. 5965);</w:t>
      </w:r>
    </w:p>
    <w:p w:rsidR="00C83761" w:rsidRDefault="00C83761">
      <w:pPr>
        <w:pStyle w:val="ConsPlusNormal"/>
        <w:spacing w:before="220"/>
        <w:ind w:firstLine="540"/>
        <w:jc w:val="both"/>
      </w:pPr>
      <w:hyperlink r:id="rId13">
        <w:r>
          <w:rPr>
            <w:color w:val="0000FF"/>
          </w:rPr>
          <w:t>пункт 3</w:t>
        </w:r>
      </w:hyperlink>
      <w:r>
        <w:t xml:space="preserve"> изменений, которые вносятся в акты Правительства Российской Федерации по вопросам управления многоквартирными домами, утвержденных постановлением Правительства Российской Федерации от 13 сентября 2018 г. N 1090 "О внесении изменений в некоторые акты Правительства Российской Федерации по вопросам управления многоквартирными домами" (Собрание законодательства Российской Федерации, 2018, N 39, ст. 5965).</w:t>
      </w:r>
    </w:p>
    <w:p w:rsidR="00C83761" w:rsidRDefault="00C83761">
      <w:pPr>
        <w:pStyle w:val="ConsPlusNormal"/>
        <w:jc w:val="both"/>
      </w:pPr>
    </w:p>
    <w:p w:rsidR="00C83761" w:rsidRDefault="00C83761">
      <w:pPr>
        <w:pStyle w:val="ConsPlusNormal"/>
        <w:jc w:val="right"/>
      </w:pPr>
      <w:r>
        <w:t>Председатель Правительства</w:t>
      </w:r>
    </w:p>
    <w:p w:rsidR="00C83761" w:rsidRDefault="00C83761">
      <w:pPr>
        <w:pStyle w:val="ConsPlusNormal"/>
        <w:jc w:val="right"/>
      </w:pPr>
      <w:r>
        <w:t>Российской Федерации</w:t>
      </w:r>
    </w:p>
    <w:p w:rsidR="00C83761" w:rsidRDefault="00C83761">
      <w:pPr>
        <w:pStyle w:val="ConsPlusNormal"/>
        <w:jc w:val="right"/>
      </w:pPr>
      <w:r>
        <w:t>М.МИШУСТИН</w:t>
      </w:r>
    </w:p>
    <w:p w:rsidR="00C83761" w:rsidRDefault="00C83761">
      <w:pPr>
        <w:pStyle w:val="ConsPlusNormal"/>
        <w:jc w:val="both"/>
      </w:pPr>
    </w:p>
    <w:p w:rsidR="00C83761" w:rsidRDefault="00C83761">
      <w:pPr>
        <w:pStyle w:val="ConsPlusNormal"/>
        <w:jc w:val="both"/>
      </w:pPr>
    </w:p>
    <w:p w:rsidR="00C83761" w:rsidRDefault="00C83761">
      <w:pPr>
        <w:pStyle w:val="ConsPlusNormal"/>
        <w:jc w:val="both"/>
      </w:pPr>
    </w:p>
    <w:p w:rsidR="00C83761" w:rsidRDefault="00C83761">
      <w:pPr>
        <w:pStyle w:val="ConsPlusNormal"/>
        <w:jc w:val="both"/>
      </w:pPr>
    </w:p>
    <w:p w:rsidR="00C83761" w:rsidRDefault="00C83761">
      <w:pPr>
        <w:pStyle w:val="ConsPlusNormal"/>
        <w:jc w:val="both"/>
      </w:pPr>
    </w:p>
    <w:p w:rsidR="00C83761" w:rsidRDefault="00C83761">
      <w:pPr>
        <w:pStyle w:val="ConsPlusNormal"/>
        <w:jc w:val="right"/>
        <w:outlineLvl w:val="0"/>
      </w:pPr>
      <w:r>
        <w:t>Утверждены</w:t>
      </w:r>
    </w:p>
    <w:p w:rsidR="00C83761" w:rsidRDefault="00C83761">
      <w:pPr>
        <w:pStyle w:val="ConsPlusNormal"/>
        <w:jc w:val="right"/>
      </w:pPr>
      <w:r>
        <w:t>постановлением Правительства</w:t>
      </w:r>
    </w:p>
    <w:p w:rsidR="00C83761" w:rsidRDefault="00C83761">
      <w:pPr>
        <w:pStyle w:val="ConsPlusNormal"/>
        <w:jc w:val="right"/>
      </w:pPr>
      <w:r>
        <w:t>Российской Федерации</w:t>
      </w:r>
    </w:p>
    <w:p w:rsidR="00C83761" w:rsidRDefault="00C83761">
      <w:pPr>
        <w:pStyle w:val="ConsPlusNormal"/>
        <w:jc w:val="right"/>
      </w:pPr>
      <w:r>
        <w:t>от 30 сентября 2021 г. N 1670</w:t>
      </w:r>
    </w:p>
    <w:p w:rsidR="00C83761" w:rsidRDefault="00C83761">
      <w:pPr>
        <w:pStyle w:val="ConsPlusNormal"/>
        <w:jc w:val="both"/>
      </w:pPr>
    </w:p>
    <w:p w:rsidR="00C83761" w:rsidRDefault="00C83761">
      <w:pPr>
        <w:pStyle w:val="ConsPlusTitle"/>
        <w:jc w:val="center"/>
      </w:pPr>
      <w:bookmarkStart w:id="0" w:name="P34"/>
      <w:bookmarkEnd w:id="0"/>
      <w:r>
        <w:t>ОБЩИЕ ТРЕБОВАНИЯ</w:t>
      </w:r>
    </w:p>
    <w:p w:rsidR="00C83761" w:rsidRDefault="00C83761">
      <w:pPr>
        <w:pStyle w:val="ConsPlusTitle"/>
        <w:jc w:val="center"/>
      </w:pPr>
      <w:r>
        <w:t xml:space="preserve">К ОРГАНИЗАЦИИ И ОСУЩЕСТВЛЕНИЮ </w:t>
      </w:r>
      <w:proofErr w:type="gramStart"/>
      <w:r>
        <w:t>РЕГИОНАЛЬНОГО</w:t>
      </w:r>
      <w:proofErr w:type="gramEnd"/>
      <w:r>
        <w:t xml:space="preserve"> ГОСУДАРСТВЕННОГО</w:t>
      </w:r>
    </w:p>
    <w:p w:rsidR="00C83761" w:rsidRDefault="00C83761">
      <w:pPr>
        <w:pStyle w:val="ConsPlusTitle"/>
        <w:jc w:val="center"/>
      </w:pPr>
      <w:r>
        <w:t>ЖИЛИЩНОГО КОНТРОЛЯ (НАДЗОРА)</w:t>
      </w:r>
    </w:p>
    <w:p w:rsidR="00C83761" w:rsidRDefault="00C8376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8376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83761" w:rsidRDefault="00C8376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83761" w:rsidRDefault="00C8376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83761" w:rsidRDefault="00C8376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83761" w:rsidRDefault="00C8376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4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29.05.2023 N 859)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83761" w:rsidRDefault="00C83761">
            <w:pPr>
              <w:pStyle w:val="ConsPlusNormal"/>
            </w:pPr>
          </w:p>
        </w:tc>
      </w:tr>
    </w:tbl>
    <w:p w:rsidR="00C83761" w:rsidRDefault="00C83761">
      <w:pPr>
        <w:pStyle w:val="ConsPlusNormal"/>
        <w:jc w:val="both"/>
      </w:pPr>
    </w:p>
    <w:p w:rsidR="00C83761" w:rsidRDefault="00C83761">
      <w:pPr>
        <w:pStyle w:val="ConsPlusTitle"/>
        <w:jc w:val="center"/>
        <w:outlineLvl w:val="1"/>
      </w:pPr>
      <w:r>
        <w:t>I. Общие положения</w:t>
      </w:r>
    </w:p>
    <w:p w:rsidR="00C83761" w:rsidRDefault="00C83761">
      <w:pPr>
        <w:pStyle w:val="ConsPlusNormal"/>
        <w:jc w:val="both"/>
      </w:pPr>
    </w:p>
    <w:p w:rsidR="00C83761" w:rsidRDefault="00C83761">
      <w:pPr>
        <w:pStyle w:val="ConsPlusNormal"/>
        <w:ind w:firstLine="540"/>
        <w:jc w:val="both"/>
      </w:pPr>
      <w:r>
        <w:t>1. Настоящий документ устанавливает общие требования к организации и осуществлению регионального государственного жилищного контроля (надзора) (далее - государственный жилищный надзор).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>2. Государственный жилищный надзор осуществляется уполномоченными исполнительными органами субъектов Российской Федерации (далее - органы государственного жилищного надзора) в соответствии с положением, утверждаемым высшим исполнительным органом субъекта Российской Федерации, и настоящим документом.</w:t>
      </w:r>
    </w:p>
    <w:p w:rsidR="00C83761" w:rsidRDefault="00C83761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>3. Должностными лицами, уполномоченными на осуществление государственного жилищного надзора, являются: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>а) руководитель органа государственного жилищного надзора, являющийся по должности главным государственным жилищным инспектором субъекта Российской Федерации, и его заместители, являющиеся по должности заместителями главного государственного жилищного инспектора субъекта Российской Федерации;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>б) руководители структурных подразделений органа государственного жилищного надзора, в должностные обязанности которых в соответствии с должностными регламентами входит осуществление полномочий по государственному жилищному надзору;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>в) должностные лица структурных подразделений органа государственного жилищного надзора, должностными регламентами которых предусмотрены полномочия по осуществлению государственного жилищного надзора;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>г) руководители территориальных органов органа государственного жилищного надзора и их заместители, должностными регламентами которых предусмотрены полномочия по осуществлению государственного жилищного надзора;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>д) руководители структурных подразделений территориальных органов органа государственного жилищного надзора, должностные лица структурных подразделений территориальных органов органа государственного жилищного надзора, должностными регламентами которых предусмотрены полномочия по осуществлению государственного жилищного надзора.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lastRenderedPageBreak/>
        <w:t>4. Должностными лицами, уполномоченными на принятие решений о проведении контрольных (надзорных) мероприятий, являются: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>а) руководитель органа государственного жилищного надзора и его заместители;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>б) руководители территориальных органов органа государственного жилищного надзора и их заместители, должностными регламентами которых предусмотрены полномочия по осуществлению государственного жилищного надзора.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Объектами государственного жилищного надзора являются деятельность, действия (бездействие), в рамках которых должны соблюдаться обязательные требования, установленные жилищным </w:t>
      </w:r>
      <w:hyperlink r:id="rId16">
        <w:r>
          <w:rPr>
            <w:color w:val="0000FF"/>
          </w:rPr>
          <w:t>законодательством</w:t>
        </w:r>
      </w:hyperlink>
      <w:r>
        <w:t xml:space="preserve"> Российской Федерации, законодательством Российской Федерации об энергосбережении и о повышении энергетической эффективности, законодательством о газоснабжении в Российской Федерации в отношении жилищного фонда, за исключением муниципального жилищного фонда, граждан, юридических лиц, индивидуальных предпринимателей (далее соответственно - контролируемые лица, обязательные требования), в том числе:</w:t>
      </w:r>
      <w:proofErr w:type="gramEnd"/>
    </w:p>
    <w:p w:rsidR="00C83761" w:rsidRDefault="00C83761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>товариществ собственников жилья;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>жилищных и жилищно-строительных кооперативов;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>ресурсоснабжающих организаций;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>региональных операторов по обращению с твердыми коммунальными отходами;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>юридических лиц, индивидуальных предпринимателей, оказывающих услуги и (или) выполняющих работы по содержанию и ремонту общего имущества в многоквартирных домах;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>специализированных организаций, осуществляющих деятельность по техническому обслуживанию и ремонту внутридомового и (или) внутриквартирного газового оборудования;</w:t>
      </w:r>
    </w:p>
    <w:p w:rsidR="00C83761" w:rsidRDefault="00C83761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>организаций, осуществляющих деятельность по проверке состояния и функционирования дымовых и вентиляционных каналов, их очистке и ремонту;</w:t>
      </w:r>
    </w:p>
    <w:p w:rsidR="00C83761" w:rsidRDefault="00C83761">
      <w:pPr>
        <w:pStyle w:val="ConsPlusNormal"/>
        <w:jc w:val="both"/>
      </w:pPr>
      <w:r>
        <w:t xml:space="preserve">(абзац введен </w:t>
      </w:r>
      <w:hyperlink r:id="rId19">
        <w:r>
          <w:rPr>
            <w:color w:val="0000FF"/>
          </w:rPr>
          <w:t>Постановлением</w:t>
        </w:r>
      </w:hyperlink>
      <w:r>
        <w:t xml:space="preserve"> Правительства РФ от 29.05.2023 N 859)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>организаций, предметом деятельности которых является выполнение одного или нескольких видов работ при осуществлении деятельности по эксплуатации лифтов в многоквартирных домах, в том числе их обслуживание и ремонт.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>Объектом государственного жилищного надзора не является деятельность, действия (бездействие) юридических лиц независимо от организационно-правовой формы или индивидуальных предпринимателей, осуществляющих предпринимательскую деятельность по управлению многоквартирными домами на основании лицензии.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 xml:space="preserve">Учет объектов государственного жилищного надзора осуществляется с использованием государственной информационной системы жилищно-коммунального хозяйства (далее - система жилищно-коммунального хозяйства) посредством сбора, обработки, анализа и учета информации об объектах государственного жилищного надзора, размещаемой в системе жилищно-коммунального хозяйства в соответствии с требованиями, установленными </w:t>
      </w:r>
      <w:hyperlink r:id="rId20">
        <w:r>
          <w:rPr>
            <w:color w:val="0000FF"/>
          </w:rPr>
          <w:t>статьей 7</w:t>
        </w:r>
      </w:hyperlink>
      <w:r>
        <w:t xml:space="preserve"> Федерального закона "О государственной информационной системе жилищно-коммунального хозяйства", информации, получаемой в рамках межведомственного информационного взаимодействия, общедоступной информации, а также</w:t>
      </w:r>
      <w:proofErr w:type="gramEnd"/>
      <w:r>
        <w:t xml:space="preserve"> информации, получаемой по итогам проведения профилактических мероприятий и контрольных (надзорных) мероприятий.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lastRenderedPageBreak/>
        <w:t>7. Предметом государственного жилищного надзора является соблюдение контролируемыми лицами обязательных требований:</w:t>
      </w:r>
    </w:p>
    <w:p w:rsidR="00C83761" w:rsidRDefault="00C83761">
      <w:pPr>
        <w:pStyle w:val="ConsPlusNormal"/>
        <w:spacing w:before="220"/>
        <w:ind w:firstLine="540"/>
        <w:jc w:val="both"/>
      </w:pPr>
      <w:proofErr w:type="gramStart"/>
      <w:r>
        <w:t>а) требований к использованию и сохранности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  <w:proofErr w:type="gramEnd"/>
    </w:p>
    <w:p w:rsidR="00C83761" w:rsidRDefault="00C83761">
      <w:pPr>
        <w:pStyle w:val="ConsPlusNormal"/>
        <w:spacing w:before="220"/>
        <w:ind w:firstLine="540"/>
        <w:jc w:val="both"/>
      </w:pPr>
      <w:r>
        <w:t>б) требований к формированию фондов капитального ремонта;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>в)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>г)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>д)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>е)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>ж)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>з)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>и) требований к порядку размещения ресурсоснабжающими организациями, лицами, осуществляющими деятельность по управлению многоквартирными домами, информации в системе;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>к) требований к обеспечению доступности для инвалидов помещений в многоквартирных домах;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>л) требований к предоставлению жилых помещений в наемных домах социального использования;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>м) 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каналов.</w:t>
      </w:r>
    </w:p>
    <w:p w:rsidR="00C83761" w:rsidRDefault="00C83761">
      <w:pPr>
        <w:pStyle w:val="ConsPlusNormal"/>
        <w:jc w:val="both"/>
      </w:pPr>
      <w:r>
        <w:t xml:space="preserve">(пп. "м" введен </w:t>
      </w:r>
      <w:hyperlink r:id="rId21">
        <w:r>
          <w:rPr>
            <w:color w:val="0000FF"/>
          </w:rPr>
          <w:t>Постановлением</w:t>
        </w:r>
      </w:hyperlink>
      <w:r>
        <w:t xml:space="preserve"> Правительства РФ от 29.05.2023 N 859)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 xml:space="preserve">8. Должностные лица, уполномоченные на осуществление государственного жилищного надзора, при осуществлении государственного жилищного надзора имеют права и выполняют обязанности, установленные </w:t>
      </w:r>
      <w:hyperlink r:id="rId22">
        <w:r>
          <w:rPr>
            <w:color w:val="0000FF"/>
          </w:rPr>
          <w:t>статьей 29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 xml:space="preserve">9. Должностные лица, уполномоченные на осуществление государственного жилищного надзора, имеют служебные удостоверения единого образца, установленного высшим </w:t>
      </w:r>
      <w:r>
        <w:lastRenderedPageBreak/>
        <w:t>исполнительным органом субъекта Российской Федерации.</w:t>
      </w:r>
    </w:p>
    <w:p w:rsidR="00C83761" w:rsidRDefault="00C8376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 xml:space="preserve">10. Организация и осуществление государственного жилищного надзора регулируются Федеральным </w:t>
      </w:r>
      <w:hyperlink r:id="rId24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Федерации".</w:t>
      </w:r>
    </w:p>
    <w:p w:rsidR="00C83761" w:rsidRDefault="00C83761">
      <w:pPr>
        <w:pStyle w:val="ConsPlusNormal"/>
        <w:jc w:val="both"/>
      </w:pPr>
    </w:p>
    <w:p w:rsidR="00C83761" w:rsidRDefault="00C83761">
      <w:pPr>
        <w:pStyle w:val="ConsPlusTitle"/>
        <w:jc w:val="center"/>
        <w:outlineLvl w:val="1"/>
      </w:pPr>
      <w:r>
        <w:t>II. Управление рисками причинения вреда</w:t>
      </w:r>
    </w:p>
    <w:p w:rsidR="00C83761" w:rsidRDefault="00C83761">
      <w:pPr>
        <w:pStyle w:val="ConsPlusTitle"/>
        <w:jc w:val="center"/>
      </w:pPr>
      <w:r>
        <w:t>(ущерба) охраняемым законом ценностям при осуществлении</w:t>
      </w:r>
    </w:p>
    <w:p w:rsidR="00C83761" w:rsidRDefault="00C83761">
      <w:pPr>
        <w:pStyle w:val="ConsPlusTitle"/>
        <w:jc w:val="center"/>
      </w:pPr>
      <w:r>
        <w:t>государственного жилищного надзора</w:t>
      </w:r>
    </w:p>
    <w:p w:rsidR="00C83761" w:rsidRDefault="00C83761">
      <w:pPr>
        <w:pStyle w:val="ConsPlusNormal"/>
        <w:jc w:val="both"/>
      </w:pPr>
    </w:p>
    <w:p w:rsidR="00C83761" w:rsidRDefault="00C83761">
      <w:pPr>
        <w:pStyle w:val="ConsPlusNormal"/>
        <w:ind w:firstLine="540"/>
        <w:jc w:val="both"/>
      </w:pPr>
      <w:r>
        <w:t>11. При осуществлении государственного жилищного надзора применяется система оценки и управления рисками причинения вреда (ущерба).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>12. Орган государственного жилищного надзора при осуществлении государственного жилищного надзора относит объекты государственного жилищного надзора к одной из следующих категорий риска причинения вреда (ущерба):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>а) высокий риск;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>б) средний риск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>в) умеренный риск;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>г) низкий риск.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 xml:space="preserve">13. Отнесение объектов государственного жилищного надзора к определенной категории риска причинения вреда (ущерба) осуществляется на основании сопоставления их характеристик с критериями отнесения объектов регионального государственного жилищного контроля (надзора) к категориям риска причинения вреда (ущерба) охраняемым законом ценностям согласно </w:t>
      </w:r>
      <w:hyperlink w:anchor="P227">
        <w:r>
          <w:rPr>
            <w:color w:val="0000FF"/>
          </w:rPr>
          <w:t>приложению</w:t>
        </w:r>
      </w:hyperlink>
      <w:r>
        <w:t>.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>14. Плановые контрольные (надзорные) мероприятия в отношении объектов государственного жилищного надзора в зависимости от категории риска проводятся со следующей периодичностью: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>а) для категории высокого риска одно из следующих контрольных (надзорных) мероприятий: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>инспекционный визит - один раз в 2 года;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>документарная проверка - один раз в 2 года;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>выездная проверка - один раз в 2 года;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>б) для категории среднего риска одно из следующих контрольных (надзорных) мероприятий: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>инспекционный визит - один раз в 3 года;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>документарная проверка - один раз в 3 года;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>выездная проверка - один раз в 3 года;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>в) для категории умеренного риска одно из следующих контрольных (надзорных) мероприятий: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lastRenderedPageBreak/>
        <w:t>документарная проверка - один раз в 3 года;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>выездная проверка - один раз в 3 года.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>15. В отношении объектов государственного жилищного надзора, которые отнесены к категории низкого риска, плановые контрольные (</w:t>
      </w:r>
      <w:proofErr w:type="gramStart"/>
      <w:r>
        <w:t xml:space="preserve">надзорные) </w:t>
      </w:r>
      <w:proofErr w:type="gramEnd"/>
      <w:r>
        <w:t>мероприятия не проводятся.</w:t>
      </w:r>
    </w:p>
    <w:p w:rsidR="00C83761" w:rsidRDefault="00C83761">
      <w:pPr>
        <w:pStyle w:val="ConsPlusNormal"/>
        <w:jc w:val="both"/>
      </w:pPr>
    </w:p>
    <w:p w:rsidR="00C83761" w:rsidRDefault="00C83761">
      <w:pPr>
        <w:pStyle w:val="ConsPlusTitle"/>
        <w:jc w:val="center"/>
        <w:outlineLvl w:val="1"/>
      </w:pPr>
      <w:r>
        <w:t>III. Организация проведения профилактических мероприятий</w:t>
      </w:r>
    </w:p>
    <w:p w:rsidR="00C83761" w:rsidRDefault="00C83761">
      <w:pPr>
        <w:pStyle w:val="ConsPlusTitle"/>
        <w:jc w:val="center"/>
      </w:pPr>
      <w:r>
        <w:t>при осуществлении государственного жилищного надзора</w:t>
      </w:r>
    </w:p>
    <w:p w:rsidR="00C83761" w:rsidRDefault="00C83761">
      <w:pPr>
        <w:pStyle w:val="ConsPlusNormal"/>
        <w:jc w:val="both"/>
      </w:pPr>
    </w:p>
    <w:p w:rsidR="00C83761" w:rsidRDefault="00C83761">
      <w:pPr>
        <w:pStyle w:val="ConsPlusNormal"/>
        <w:ind w:firstLine="540"/>
        <w:jc w:val="both"/>
      </w:pPr>
      <w:r>
        <w:t xml:space="preserve">16. </w:t>
      </w:r>
      <w:proofErr w:type="gramStart"/>
      <w:r>
        <w:t>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а также в целях создания условий для доведения обязательных требований до контролируемых лиц, повышения информированности о способах их соблюдения при осуществлении государственного жилищного надзора осуществляются профилактические мероприятия в соответствии с ежегодно утверждаемой</w:t>
      </w:r>
      <w:proofErr w:type="gramEnd"/>
      <w:r>
        <w:t xml:space="preserve"> программой профилактики рисков причинения вреда (ущерба) охраняемым законом ценностям.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>17. В рамках государственного жилищного надзора осуществляются следующие профилактические мероприятия: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>а) информирование;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>б) обобщение правоприменительной практики;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>в) объявление предостережения;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>г) консультирование;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>д) профилактический визит.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>18. Порядок проведения профилактических мероприятий устанавливается положением о государственном жилищном надзоре, утверждаемым высшим исполнительным органом субъекта Российской Федерации.</w:t>
      </w:r>
    </w:p>
    <w:p w:rsidR="00C83761" w:rsidRDefault="00C8376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 xml:space="preserve">19. Информирование осуществляется в соответствии со </w:t>
      </w:r>
      <w:hyperlink r:id="rId26">
        <w:r>
          <w:rPr>
            <w:color w:val="0000FF"/>
          </w:rPr>
          <w:t>статьей 46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 с учетом требований законодательства Российской Федерации о государственной, коммерческой, служебной и иной охраняемой законом тайне.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 xml:space="preserve">Орган государственного жилищного надзора в сроки, установленные законодательством Российской Федерации, обязан размещать и поддерживать в актуальном состоянии на своем официальном сайте в информационно-телекоммуникационной сети "Интернет" (далее - сеть "Интернет") сведения, предусмотренные </w:t>
      </w:r>
      <w:hyperlink r:id="rId27">
        <w:r>
          <w:rPr>
            <w:color w:val="0000FF"/>
          </w:rPr>
          <w:t>частью 3 статьи 46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>20. Обобщение правоприменительной практики осуществляется ежегодно должностными лицами органа государственного жилищного надзора путем сбора и анализа данных о проведенных контрольных (надзорных) мероприятиях и их результатах, а также анализа поступивших в адрес органа государственного жилищного надзора обращений.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 xml:space="preserve">По итогам обобщения правоприменительной практики органом государственного жилищного надзора готовится проект доклада, содержащего результаты обобщения правоприменительной практики органа государственного жилищного надзора (далее - доклад о </w:t>
      </w:r>
      <w:r>
        <w:lastRenderedPageBreak/>
        <w:t>правоприменительной практике), который в обязательном порядке проходит публичные обсуждения.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>Доклад о правоприменительной практике утверждается приказом (распоряжением) руководителя органа государственного жилищного надзора до 10 марта года, следующего за отчетным годом, и размещается на официальном сайте органа государственного жилищного надзора в сети "Интернет" до 15 марта года, следующего за отчетным годом.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>21. Доклад о правоприменительной практике подлежит направлению органом государственного жилищного надзора в адрес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жилищно-коммунального хозяйства, в течение 2 рабочих дней со дня его размещения на официальном сайте органа государственного жилищного надзора в сети "Интернет".</w:t>
      </w:r>
    </w:p>
    <w:p w:rsidR="00C83761" w:rsidRDefault="00C83761">
      <w:pPr>
        <w:pStyle w:val="ConsPlusNormal"/>
        <w:spacing w:before="220"/>
        <w:ind w:firstLine="540"/>
        <w:jc w:val="both"/>
      </w:pPr>
      <w:proofErr w:type="gramStart"/>
      <w:r>
        <w:t>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жилищно-коммунального хозяйства, до 15 апреля года, следующего за отчетным годом, готовит ежегодный доклад о состоянии государственного жилищного надзора, содержащий результаты обобщения правоприменительной практики по осуществлению государственного жилищного надзора в Российской Федерации, и размещает его на своем официальном сайте в сети "Интернет".</w:t>
      </w:r>
      <w:proofErr w:type="gramEnd"/>
    </w:p>
    <w:p w:rsidR="00C83761" w:rsidRDefault="00C83761">
      <w:pPr>
        <w:pStyle w:val="ConsPlusNormal"/>
        <w:spacing w:before="220"/>
        <w:ind w:firstLine="540"/>
        <w:jc w:val="both"/>
      </w:pPr>
      <w:r>
        <w:t xml:space="preserve">22. Объявление предостережения осуществляется в соответствии со </w:t>
      </w:r>
      <w:hyperlink r:id="rId28">
        <w:r>
          <w:rPr>
            <w:color w:val="0000FF"/>
          </w:rPr>
          <w:t>статьей 49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>Контролируемое лицо не позднее 15 рабочих дней после получения предостережения о недопустимости нарушения обязательных требований вправе подать в соответствующий орган государственного жилищного надзора возражение в отношении указанного предостережения, в котором указываются:</w:t>
      </w:r>
    </w:p>
    <w:p w:rsidR="00C83761" w:rsidRDefault="00C83761">
      <w:pPr>
        <w:pStyle w:val="ConsPlusNormal"/>
        <w:spacing w:before="220"/>
        <w:ind w:firstLine="540"/>
        <w:jc w:val="both"/>
      </w:pPr>
      <w:proofErr w:type="gramStart"/>
      <w:r>
        <w:t>наименование юридического лица, фамилия, имя, отчество (при наличии) физического лица, фамилия, имя, отчество (при наличии) индивидуального предпринимателя;</w:t>
      </w:r>
      <w:proofErr w:type="gramEnd"/>
    </w:p>
    <w:p w:rsidR="00C83761" w:rsidRDefault="00C83761">
      <w:pPr>
        <w:pStyle w:val="ConsPlusNormal"/>
        <w:spacing w:before="220"/>
        <w:ind w:firstLine="540"/>
        <w:jc w:val="both"/>
      </w:pPr>
      <w:r>
        <w:t>идентификационный номер налогоплательщика - контролируемого лица;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>дата и номер предостережения, направленного в адрес контролируемого лица;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>обоснование позиции контролируемого лица в отношении указанных в предостережении его действий (бездействия), которые приводят или могут привести к нарушению обязательных требований.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>Возражение в отношении предостережения о недопустимости нарушения обязательных требований может быть подано контролируемым лицом на бумажном носителе почтовым отправлением, в виде электронного документа на адрес электронной почты, указанный в предостережении о недопустимости нарушения обязательных требований, или иными указанными в таком предостережении способами.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>Орган государственного жилищного надзора по итогам рассмотрения возражения в отношении предостережения о недопустимости нарушения обязательных требований направляет ответ контролируемому лицу в течение 20 рабочих дней со дня получения такого возражения.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 xml:space="preserve">В случае удовлетворения возражения в отношении предостережения о недопустимости нарушения обязательных требований по итогам его рассмотрения данные такого предостережения не используются для проведения иных профилактических мероприятий и </w:t>
      </w:r>
      <w:r>
        <w:lastRenderedPageBreak/>
        <w:t>контрольных (надзорных) мероприятий.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 xml:space="preserve">23. Консультирование осуществляется в соответствии со </w:t>
      </w:r>
      <w:hyperlink r:id="rId29">
        <w:r>
          <w:rPr>
            <w:color w:val="0000FF"/>
          </w:rPr>
          <w:t>статьей 50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>24. Консультирование осуществляется по следующим вопросам: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>а) организация и осуществление государственного жилищного надзора;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>б) порядок проведения профилактических мероприятий;</w:t>
      </w:r>
    </w:p>
    <w:p w:rsidR="00C83761" w:rsidRDefault="00C83761">
      <w:pPr>
        <w:pStyle w:val="ConsPlusNormal"/>
        <w:spacing w:before="220"/>
        <w:ind w:firstLine="540"/>
        <w:jc w:val="both"/>
      </w:pPr>
      <w:bookmarkStart w:id="1" w:name="P144"/>
      <w:bookmarkEnd w:id="1"/>
      <w:r>
        <w:t>в) предмет государственного жилищного надзора.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 xml:space="preserve">25. Письменное консультирование осуществляется по вопросу, предусмотренному </w:t>
      </w:r>
      <w:hyperlink w:anchor="P144">
        <w:r>
          <w:rPr>
            <w:color w:val="0000FF"/>
          </w:rPr>
          <w:t>подпунктом "в" пункта 24</w:t>
        </w:r>
      </w:hyperlink>
      <w:r>
        <w:t xml:space="preserve"> настоящего документа, в случае поступления соответствующего обращения в письменной форме.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 xml:space="preserve">26. </w:t>
      </w:r>
      <w:proofErr w:type="gramStart"/>
      <w:r>
        <w:t>В случае поступления 5 и более обращений, содержащих однотипные вопросы, контролируемых лиц и (или) их представителей консультирование по таким вопросам осуществляется посредством размещения на официальном сайте органа государственного жилищного надзора в информационно-телекоммуникационной сети "Интернет" письменного разъяснения с учетом требований законодательства Российской Федерации о государственной, коммерческой, служебной и иной охраняемой законом тайне, подписанного должностным лицом органа государственного жилищного надзора.</w:t>
      </w:r>
      <w:proofErr w:type="gramEnd"/>
    </w:p>
    <w:p w:rsidR="00C83761" w:rsidRDefault="00C83761">
      <w:pPr>
        <w:pStyle w:val="ConsPlusNormal"/>
        <w:spacing w:before="220"/>
        <w:ind w:firstLine="540"/>
        <w:jc w:val="both"/>
      </w:pPr>
      <w:r>
        <w:t xml:space="preserve">27. Профилактический визит осуществляется в соответствии со </w:t>
      </w:r>
      <w:hyperlink r:id="rId30">
        <w:r>
          <w:rPr>
            <w:color w:val="0000FF"/>
          </w:rPr>
          <w:t>статьей 52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>Профилактический визит проводится в форме профилактической беседы по месту осуществления деятельности контролируемого лица или с использованием видео-конференц-связи.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>Обязательные профилактические визиты проводятся в отношении: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>а) объектов государственного жилищного надзора, отнесенных к категории высокого риска;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>б) контролируемых лиц, приступающих к осуществлению деятельности по управлению многоквартирными домами.</w:t>
      </w:r>
    </w:p>
    <w:p w:rsidR="00C83761" w:rsidRDefault="00C83761">
      <w:pPr>
        <w:pStyle w:val="ConsPlusNormal"/>
        <w:jc w:val="both"/>
      </w:pPr>
    </w:p>
    <w:p w:rsidR="00C83761" w:rsidRDefault="00C83761">
      <w:pPr>
        <w:pStyle w:val="ConsPlusTitle"/>
        <w:jc w:val="center"/>
        <w:outlineLvl w:val="1"/>
      </w:pPr>
      <w:r>
        <w:t xml:space="preserve">IV. Организация проведения </w:t>
      </w:r>
      <w:proofErr w:type="gramStart"/>
      <w:r>
        <w:t>контрольных</w:t>
      </w:r>
      <w:proofErr w:type="gramEnd"/>
    </w:p>
    <w:p w:rsidR="00C83761" w:rsidRDefault="00C83761">
      <w:pPr>
        <w:pStyle w:val="ConsPlusTitle"/>
        <w:jc w:val="center"/>
      </w:pPr>
      <w:r>
        <w:t xml:space="preserve">(надзорных) мероприятий при осуществлении </w:t>
      </w:r>
      <w:proofErr w:type="gramStart"/>
      <w:r>
        <w:t>государственного</w:t>
      </w:r>
      <w:proofErr w:type="gramEnd"/>
    </w:p>
    <w:p w:rsidR="00C83761" w:rsidRDefault="00C83761">
      <w:pPr>
        <w:pStyle w:val="ConsPlusTitle"/>
        <w:jc w:val="center"/>
      </w:pPr>
      <w:r>
        <w:t>жилищного надзора</w:t>
      </w:r>
    </w:p>
    <w:p w:rsidR="00C83761" w:rsidRDefault="00C83761">
      <w:pPr>
        <w:pStyle w:val="ConsPlusNormal"/>
        <w:jc w:val="both"/>
      </w:pPr>
    </w:p>
    <w:p w:rsidR="00C83761" w:rsidRDefault="00C83761">
      <w:pPr>
        <w:pStyle w:val="ConsPlusNormal"/>
        <w:ind w:firstLine="540"/>
        <w:jc w:val="both"/>
      </w:pPr>
      <w:bookmarkStart w:id="2" w:name="P157"/>
      <w:bookmarkEnd w:id="2"/>
      <w:r>
        <w:t>28. При осуществлении государственного жилищного надзора проводятся следующие контрольные (надзорные) мероприятия: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 xml:space="preserve">а) </w:t>
      </w:r>
      <w:proofErr w:type="gramStart"/>
      <w:r>
        <w:t>предусматривающие</w:t>
      </w:r>
      <w:proofErr w:type="gramEnd"/>
      <w:r>
        <w:t xml:space="preserve"> взаимодействие с контролируемым лицом на плановой и внеплановой основе: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>инспекционный визит;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>документарная проверка;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>выездная проверка;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>б) без взаимодействия с контролируемым лицом: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lastRenderedPageBreak/>
        <w:t>наблюдение за соблюдением обязательных требований;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>выездное обследование.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 xml:space="preserve">29. При осуществлении государственного жилищного надзора в отношении действий (бездействия) гражданина плановые контрольные (надзорные) мероприятия, указанные в </w:t>
      </w:r>
      <w:hyperlink w:anchor="P157">
        <w:r>
          <w:rPr>
            <w:color w:val="0000FF"/>
          </w:rPr>
          <w:t>пункте 28</w:t>
        </w:r>
      </w:hyperlink>
      <w:r>
        <w:t xml:space="preserve"> настоящего документа, не проводятся.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>30. 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подразделений).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>31. В ходе инспекционного визита могут совершаться следующие контрольные (надзорные) действия: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>а) осмотр;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>б) опрос;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>в) получение письменных объяснений;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>г)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подразделений).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>32. В ходе документарной проверки могут совершаться следующие контрольные (надзорные) действия: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>а) получение письменных объяснений;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>б) истребование документов.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>33. В ходе выездной проверки могут совершаться следующие контрольные (надзорные) действия: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>а) осмотр;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>б) опрос;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>в) получение письменных объяснений;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>г) инструментальное обследование;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>д) экспертиза.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>34. 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подразделений).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 xml:space="preserve">35. Внеплановые контрольные (надзорные) мероприятия при осуществлении государственного жилищного надзора проводятся по основаниям, предусмотренным </w:t>
      </w:r>
      <w:hyperlink r:id="rId31">
        <w:r>
          <w:rPr>
            <w:color w:val="0000FF"/>
          </w:rPr>
          <w:t>пунктами 1</w:t>
        </w:r>
      </w:hyperlink>
      <w:r>
        <w:t xml:space="preserve">, </w:t>
      </w:r>
      <w:hyperlink r:id="rId32">
        <w:r>
          <w:rPr>
            <w:color w:val="0000FF"/>
          </w:rPr>
          <w:t>3</w:t>
        </w:r>
      </w:hyperlink>
      <w:r>
        <w:t xml:space="preserve"> - </w:t>
      </w:r>
      <w:hyperlink r:id="rId33">
        <w:r>
          <w:rPr>
            <w:color w:val="0000FF"/>
          </w:rPr>
          <w:t>6 части 1 статьи 57</w:t>
        </w:r>
      </w:hyperlink>
      <w:r>
        <w:t xml:space="preserve"> и </w:t>
      </w:r>
      <w:hyperlink r:id="rId34">
        <w:r>
          <w:rPr>
            <w:color w:val="0000FF"/>
          </w:rPr>
          <w:t>частью 12 статьи 66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>36. Индивидуальный предприниматель, гражданин, являющиеся контролируемыми лицами, вправе представить в контрольный (надзорный) орган информацию о невозможности присутствия при проведении контрольного (надзорного) мероприятия.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lastRenderedPageBreak/>
        <w:t xml:space="preserve">37. </w:t>
      </w:r>
      <w:proofErr w:type="gramStart"/>
      <w:r>
        <w:t>По результатам рассмотрения представленной информации органом государственного контроля принимается решение о переносе проведения контрольного (надзорного) мероприятия на срок, необходимый для устранения обстоятельств, послуживших поводом для представления индивидуальным предпринимателем, гражданином, информации о невозможности присутствия при проведении контрольного (надзорного) мероприятия.</w:t>
      </w:r>
      <w:proofErr w:type="gramEnd"/>
    </w:p>
    <w:p w:rsidR="00C83761" w:rsidRDefault="00C83761">
      <w:pPr>
        <w:pStyle w:val="ConsPlusNormal"/>
        <w:spacing w:before="220"/>
        <w:ind w:firstLine="540"/>
        <w:jc w:val="both"/>
      </w:pPr>
      <w:r>
        <w:t>38. При осуществлении наблюдения за соблюдением обязательных требований орган государственного жилищного надзора: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>а) проверяет своевременность, полноту и достоверность поступивших документов и сведений в порядке, установленном законодательством Российской Федерации;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>б) изучает размещенную в системе жилищно-коммунального хозяйства информацию о деятельности контролируемых лиц.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>39. При проведении выездной проверки или инспекционного визита должностные лица, уполномоченные на осуществление государственного жилищного надзора, для фиксации доказательств нарушений обязательных требований могут использовать фотосъемку, аудио- и видеозапись, иные способы фиксации доказательств.</w:t>
      </w:r>
    </w:p>
    <w:p w:rsidR="00C83761" w:rsidRDefault="00C83761">
      <w:pPr>
        <w:pStyle w:val="ConsPlusNormal"/>
        <w:spacing w:before="220"/>
        <w:ind w:firstLine="540"/>
        <w:jc w:val="both"/>
      </w:pPr>
      <w:proofErr w:type="gramStart"/>
      <w:r>
        <w:t>Решение о необходимости использования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аудио- и видеозаписи, фотоаппаратов, необходимых для проведения контрольных (надзорных) мероприятий, фотосъемки, аудио- и видеозаписи при осуществлении контрольных (надзорных) мероприятий, принимается инспектором самостоятельно.</w:t>
      </w:r>
      <w:proofErr w:type="gramEnd"/>
      <w:r>
        <w:t xml:space="preserve"> Для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видеозаписи. Информация о проведении фотосъемки, аудио- и видеозаписи и об использованных для этих целей технических средствах отражается в акте контрольного (надзорного) мероприятия (далее - акт).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>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 Аудио- и видеозапись осуществляются в ходе проведения контрольного (надзорного) мероприятия непрерывно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>Результаты проведения фотосъемки, аудио- и видеозаписи являются приложением к акту.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>Использование фотосъемки, аудио-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государственной, коммерческой, служебной или иной охраняемой законом тайны.</w:t>
      </w:r>
    </w:p>
    <w:p w:rsidR="00C83761" w:rsidRDefault="00C83761">
      <w:pPr>
        <w:pStyle w:val="ConsPlusNormal"/>
        <w:jc w:val="both"/>
      </w:pPr>
    </w:p>
    <w:p w:rsidR="00C83761" w:rsidRDefault="00C83761">
      <w:pPr>
        <w:pStyle w:val="ConsPlusTitle"/>
        <w:jc w:val="center"/>
        <w:outlineLvl w:val="1"/>
      </w:pPr>
      <w:r>
        <w:t xml:space="preserve">V. Оформление результатов </w:t>
      </w:r>
      <w:proofErr w:type="gramStart"/>
      <w:r>
        <w:t>контрольного</w:t>
      </w:r>
      <w:proofErr w:type="gramEnd"/>
    </w:p>
    <w:p w:rsidR="00C83761" w:rsidRDefault="00C83761">
      <w:pPr>
        <w:pStyle w:val="ConsPlusTitle"/>
        <w:jc w:val="center"/>
      </w:pPr>
      <w:r>
        <w:t>(надзорного) мероприятия</w:t>
      </w:r>
    </w:p>
    <w:p w:rsidR="00C83761" w:rsidRDefault="00C83761">
      <w:pPr>
        <w:pStyle w:val="ConsPlusNormal"/>
        <w:jc w:val="both"/>
      </w:pPr>
    </w:p>
    <w:p w:rsidR="00C83761" w:rsidRDefault="00C83761">
      <w:pPr>
        <w:pStyle w:val="ConsPlusNormal"/>
        <w:ind w:firstLine="540"/>
        <w:jc w:val="both"/>
      </w:pPr>
      <w:r>
        <w:t xml:space="preserve">40. Оформление результатов контрольного (надзорного) мероприятия осуществляется в соответствии со </w:t>
      </w:r>
      <w:hyperlink r:id="rId35">
        <w:r>
          <w:rPr>
            <w:color w:val="0000FF"/>
          </w:rPr>
          <w:t>статьей 87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>41. По окончании проведения контрольного (надзорного) мероприятия, предусматривающего взаимодействие с контролируемым лицом, составляется акт.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 xml:space="preserve">42. Оформление акта производится на месте проведения контрольного (надзорного) </w:t>
      </w:r>
      <w:r>
        <w:lastRenderedPageBreak/>
        <w:t>мероприятия в день окончания проведения такого мероприятия.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 xml:space="preserve">43. При отказе или невозможности подписания контролируемым лицом или его представителем акта в акте делается соответствующая отметка. В этом случае акт направляется контролируемому лицу в порядке, установленном </w:t>
      </w:r>
      <w:hyperlink r:id="rId36">
        <w:r>
          <w:rPr>
            <w:color w:val="0000FF"/>
          </w:rPr>
          <w:t>статьей 21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>44. Результаты контрольного (надзорного) мероприятия, содержащие информацию, составляющую государственную, коммерческую, служебную или иную охраняемую законом тайну, оформляются с соблюдением требований, предусмотренных законодательством Российской Федерации.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 xml:space="preserve">45. </w:t>
      </w:r>
      <w:proofErr w:type="gramStart"/>
      <w:r>
        <w:t>В случае выявления по результатам проведения контрольного (надзорного) мероприятия нарушения контролируемым лицом обязательных требований органом государственного жилищного надзора после оформление акта выдается предписание об устранении таких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ценностям, а также других мероприятий, предусмотренных федеральным законом о виде контроля.</w:t>
      </w:r>
      <w:proofErr w:type="gramEnd"/>
    </w:p>
    <w:p w:rsidR="00C83761" w:rsidRDefault="00C83761">
      <w:pPr>
        <w:pStyle w:val="ConsPlusNormal"/>
        <w:spacing w:before="220"/>
        <w:ind w:firstLine="540"/>
        <w:jc w:val="both"/>
      </w:pPr>
      <w:r>
        <w:t xml:space="preserve">46. Контролируемое лицо или его представитель знакомится с содержанием акта на месте проведения контрольного (надзорного) мероприятия, за исключением случаев, установленных </w:t>
      </w:r>
      <w:hyperlink r:id="rId37">
        <w:r>
          <w:rPr>
            <w:color w:val="0000FF"/>
          </w:rPr>
          <w:t>частью 2 статьи 88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C83761" w:rsidRDefault="00C83761">
      <w:pPr>
        <w:pStyle w:val="ConsPlusNormal"/>
        <w:jc w:val="both"/>
      </w:pPr>
    </w:p>
    <w:p w:rsidR="00C83761" w:rsidRDefault="00C83761">
      <w:pPr>
        <w:pStyle w:val="ConsPlusTitle"/>
        <w:jc w:val="center"/>
        <w:outlineLvl w:val="1"/>
      </w:pPr>
      <w:r>
        <w:t>VI. Порядок обжалования решений органов государственного</w:t>
      </w:r>
    </w:p>
    <w:p w:rsidR="00C83761" w:rsidRDefault="00C83761">
      <w:pPr>
        <w:pStyle w:val="ConsPlusTitle"/>
        <w:jc w:val="center"/>
      </w:pPr>
      <w:r>
        <w:t>жилищного надзора, действий (бездействия) должностных лиц</w:t>
      </w:r>
    </w:p>
    <w:p w:rsidR="00C83761" w:rsidRDefault="00C83761">
      <w:pPr>
        <w:pStyle w:val="ConsPlusTitle"/>
        <w:jc w:val="center"/>
      </w:pPr>
      <w:r>
        <w:t>при осуществлении государственного жилищного надзора</w:t>
      </w:r>
    </w:p>
    <w:p w:rsidR="00C83761" w:rsidRDefault="00C83761">
      <w:pPr>
        <w:pStyle w:val="ConsPlusNormal"/>
        <w:jc w:val="both"/>
      </w:pPr>
    </w:p>
    <w:p w:rsidR="00C83761" w:rsidRDefault="00C83761">
      <w:pPr>
        <w:pStyle w:val="ConsPlusNormal"/>
        <w:ind w:firstLine="540"/>
        <w:jc w:val="both"/>
      </w:pPr>
      <w:r>
        <w:t xml:space="preserve">47. Правом на досудебное обжалование решений органа государственного жилищного надзора, актов, действий (бездействия) должностных лиц органа государственного жилищного надзора в рамках контрольных (надзорных) мероприятий обладают контролируемые лица, указанные в </w:t>
      </w:r>
      <w:hyperlink r:id="rId38">
        <w:r>
          <w:rPr>
            <w:color w:val="0000FF"/>
          </w:rPr>
          <w:t>части 4 статьи 40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>48. Жалоба на решение территориального органа государственного жилищного надзора, действия (бездействие) его должностных лиц рассматривается руководителем (заместителем руководителя) территориального органа либо органа государственного жилищного надзора.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>Жалоба на действия (бездействие) руководителя (заместителя руководителя) территориального органа государственного жилищного надзора рассматривается вышестоящим органом государственного жилищного надзора.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>Жалоба на решение, действия (бездействие) должностного лица органа государственного жилищного надзора рассматривается руководителем органа государственного жилищного надзора.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>49. Жалоба на решение органа государственного жилищного надзора и его территориальных органов, действия (бездействие) их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>50. Жалоба на предписание органа государственного жилищного надзора может быть подана в течение 10 рабочих дней с момента получения контролируемым лицом предписания.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 xml:space="preserve">51. В случае пропуска по уважительной причине срока подачи жалобы указанный срок по ходатайству лица, подающего жалобу, может быть восстановлен органом государственного </w:t>
      </w:r>
      <w:r>
        <w:lastRenderedPageBreak/>
        <w:t>жилищного надзора, уполномоченным на рассмотрение жалобы.</w:t>
      </w:r>
    </w:p>
    <w:p w:rsidR="00C83761" w:rsidRDefault="00C83761">
      <w:pPr>
        <w:pStyle w:val="ConsPlusNormal"/>
        <w:jc w:val="both"/>
      </w:pPr>
    </w:p>
    <w:p w:rsidR="00C83761" w:rsidRDefault="00C83761">
      <w:pPr>
        <w:pStyle w:val="ConsPlusNormal"/>
        <w:jc w:val="both"/>
      </w:pPr>
    </w:p>
    <w:p w:rsidR="00C83761" w:rsidRDefault="00C83761">
      <w:pPr>
        <w:pStyle w:val="ConsPlusNormal"/>
        <w:jc w:val="both"/>
      </w:pPr>
    </w:p>
    <w:p w:rsidR="00C83761" w:rsidRDefault="00C83761">
      <w:pPr>
        <w:pStyle w:val="ConsPlusNormal"/>
        <w:jc w:val="both"/>
      </w:pPr>
    </w:p>
    <w:p w:rsidR="00C83761" w:rsidRDefault="00C83761">
      <w:pPr>
        <w:pStyle w:val="ConsPlusNormal"/>
        <w:jc w:val="both"/>
      </w:pPr>
    </w:p>
    <w:p w:rsidR="00C83761" w:rsidRDefault="00C83761">
      <w:pPr>
        <w:pStyle w:val="ConsPlusNormal"/>
        <w:jc w:val="right"/>
        <w:outlineLvl w:val="1"/>
      </w:pPr>
      <w:r>
        <w:t>Приложение</w:t>
      </w:r>
    </w:p>
    <w:p w:rsidR="00C83761" w:rsidRDefault="00C83761">
      <w:pPr>
        <w:pStyle w:val="ConsPlusNormal"/>
        <w:jc w:val="right"/>
      </w:pPr>
      <w:r>
        <w:t>к общим требованиям</w:t>
      </w:r>
    </w:p>
    <w:p w:rsidR="00C83761" w:rsidRDefault="00C83761">
      <w:pPr>
        <w:pStyle w:val="ConsPlusNormal"/>
        <w:jc w:val="right"/>
      </w:pPr>
      <w:r>
        <w:t>к организации и осуществлению</w:t>
      </w:r>
    </w:p>
    <w:p w:rsidR="00C83761" w:rsidRDefault="00C83761">
      <w:pPr>
        <w:pStyle w:val="ConsPlusNormal"/>
        <w:jc w:val="right"/>
      </w:pPr>
      <w:r>
        <w:t>регионального государственного</w:t>
      </w:r>
    </w:p>
    <w:p w:rsidR="00C83761" w:rsidRDefault="00C83761">
      <w:pPr>
        <w:pStyle w:val="ConsPlusNormal"/>
        <w:jc w:val="right"/>
      </w:pPr>
      <w:r>
        <w:t>жилищного надзора (надзора)</w:t>
      </w:r>
    </w:p>
    <w:p w:rsidR="00C83761" w:rsidRDefault="00C83761">
      <w:pPr>
        <w:pStyle w:val="ConsPlusNormal"/>
        <w:jc w:val="both"/>
      </w:pPr>
    </w:p>
    <w:p w:rsidR="00C83761" w:rsidRDefault="00C83761">
      <w:pPr>
        <w:pStyle w:val="ConsPlusTitle"/>
        <w:jc w:val="center"/>
      </w:pPr>
      <w:bookmarkStart w:id="3" w:name="P227"/>
      <w:bookmarkEnd w:id="3"/>
      <w:r>
        <w:t>КРИТЕРИИ</w:t>
      </w:r>
    </w:p>
    <w:p w:rsidR="00C83761" w:rsidRDefault="00C83761">
      <w:pPr>
        <w:pStyle w:val="ConsPlusTitle"/>
        <w:jc w:val="center"/>
      </w:pPr>
      <w:r>
        <w:t>ОТНЕСЕНИЯ ОБЪЕКТОВ РЕГИОНАЛЬНОГО ГОСУДАРСТВЕННОГО ЖИЛИЩНОГО</w:t>
      </w:r>
    </w:p>
    <w:p w:rsidR="00C83761" w:rsidRDefault="00C83761">
      <w:pPr>
        <w:pStyle w:val="ConsPlusTitle"/>
        <w:jc w:val="center"/>
      </w:pPr>
      <w:r>
        <w:t>КОНТРОЛЯ (НАДЗОРА) К КАТЕГОРИЯМ РИСКА ПРИЧИНЕНИЯ ВРЕДА</w:t>
      </w:r>
    </w:p>
    <w:p w:rsidR="00C83761" w:rsidRDefault="00C83761">
      <w:pPr>
        <w:pStyle w:val="ConsPlusTitle"/>
        <w:jc w:val="center"/>
      </w:pPr>
      <w:r>
        <w:t>(УЩЕРБА) ОХРАНЯЕМЫМ ЗАКОНОМ ЦЕННОСТЯМ</w:t>
      </w:r>
    </w:p>
    <w:p w:rsidR="00C83761" w:rsidRDefault="00C8376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8376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83761" w:rsidRDefault="00C8376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83761" w:rsidRDefault="00C8376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83761" w:rsidRDefault="00C8376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83761" w:rsidRDefault="00C8376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9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29.05.2023 N 859)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83761" w:rsidRDefault="00C83761">
            <w:pPr>
              <w:pStyle w:val="ConsPlusNormal"/>
            </w:pPr>
          </w:p>
        </w:tc>
      </w:tr>
    </w:tbl>
    <w:p w:rsidR="00C83761" w:rsidRDefault="00C83761">
      <w:pPr>
        <w:pStyle w:val="ConsPlusNormal"/>
        <w:jc w:val="both"/>
      </w:pPr>
    </w:p>
    <w:p w:rsidR="00C83761" w:rsidRDefault="00C83761">
      <w:pPr>
        <w:pStyle w:val="ConsPlusNormal"/>
        <w:ind w:firstLine="540"/>
        <w:jc w:val="both"/>
      </w:pPr>
      <w:bookmarkStart w:id="4" w:name="P234"/>
      <w:bookmarkEnd w:id="4"/>
      <w:proofErr w:type="gramStart"/>
      <w:r>
        <w:t>По тяжести и масштабу потенциальных негативных последствий несоблюдения юридическими лицами и индивидуальными предпринимателями обязательных требований, установленных жилищным законодательством Российской Федерации, законодательством Российской Федерации об энергосбережении и о повышении энергетической эффективности, законодательством о газоснабжении в Российской Федерации в отношении жилищного фонда, за исключением муниципального жилищного фонда, деятельность контролируемых лиц, подлежащая региональному государственному жилищному контролю (надзору) (далее - государственный жилищный надзор), разделяется на</w:t>
      </w:r>
      <w:proofErr w:type="gramEnd"/>
      <w:r>
        <w:t xml:space="preserve"> группу тяжести "А" или "Б" (далее - группы тяжести).</w:t>
      </w:r>
    </w:p>
    <w:p w:rsidR="00C83761" w:rsidRDefault="00C83761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C83761" w:rsidRDefault="00C83761">
      <w:pPr>
        <w:pStyle w:val="ConsPlusNormal"/>
        <w:spacing w:before="220"/>
        <w:ind w:firstLine="540"/>
        <w:jc w:val="both"/>
      </w:pPr>
      <w:proofErr w:type="gramStart"/>
      <w:r>
        <w:t>К группе тяжести "А" относится деятельность юридических лиц и индивидуальных предпринимателей по управлению многоквартирными домами, оказанию услуг и (или) выполнению работ по содержанию и ремонту общего имущества в многоквартирных домах в отношении многоквартирных домов, оборудованных лифтами и (или) централизованной системой газоснабжения, в том числе многоквартирных домов, в которых для производства услуг по горячему водоснабжению и (или) теплоснабжению используется газ.</w:t>
      </w:r>
      <w:proofErr w:type="gramEnd"/>
    </w:p>
    <w:p w:rsidR="00C83761" w:rsidRDefault="00C83761">
      <w:pPr>
        <w:pStyle w:val="ConsPlusNormal"/>
        <w:spacing w:before="220"/>
        <w:ind w:firstLine="540"/>
        <w:jc w:val="both"/>
      </w:pPr>
      <w:r>
        <w:t>В иных случаях деятельность контролируемых лиц относится к группе тяжести "Б".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 xml:space="preserve">С учетом оценки вероятности несоблюдения контролируемыми лицами обязательных требований, указанных в </w:t>
      </w:r>
      <w:hyperlink w:anchor="P234">
        <w:r>
          <w:rPr>
            <w:color w:val="0000FF"/>
          </w:rPr>
          <w:t>абзаце первом</w:t>
        </w:r>
      </w:hyperlink>
      <w:r>
        <w:t xml:space="preserve"> настоящего приложения, деятельность, подлежащая государственному жилищному надзору, разделяется на группу вероятности "1" или "2" (далее - группы вероятности).</w:t>
      </w:r>
    </w:p>
    <w:p w:rsidR="00C83761" w:rsidRDefault="00C83761">
      <w:pPr>
        <w:pStyle w:val="ConsPlusNormal"/>
        <w:spacing w:before="220"/>
        <w:ind w:firstLine="540"/>
        <w:jc w:val="both"/>
      </w:pPr>
      <w:proofErr w:type="gramStart"/>
      <w:r>
        <w:t xml:space="preserve">К группе вероятности "1" относится деятельность контролируемых лиц при наличии вступившего в законную силу в течение последних 3 лет на дату принятия решения об отнесении деятельности юридического лица или индивидуального предпринимателя к категории риска причинения вреда (ущерба) охраняемым законом ценностям постановления о назначении административного наказания юридическому лицу, его должностным лицам или индивидуальному предпринимателю за совершение административного правонарушения, предусмотренного </w:t>
      </w:r>
      <w:hyperlink r:id="rId41">
        <w:r>
          <w:rPr>
            <w:color w:val="0000FF"/>
          </w:rPr>
          <w:t>статьями 7.21</w:t>
        </w:r>
        <w:proofErr w:type="gramEnd"/>
      </w:hyperlink>
      <w:r>
        <w:t xml:space="preserve"> - </w:t>
      </w:r>
      <w:hyperlink r:id="rId42">
        <w:proofErr w:type="gramStart"/>
        <w:r>
          <w:rPr>
            <w:color w:val="0000FF"/>
          </w:rPr>
          <w:t>7.23</w:t>
        </w:r>
      </w:hyperlink>
      <w:r>
        <w:t xml:space="preserve">, </w:t>
      </w:r>
      <w:hyperlink r:id="rId43">
        <w:r>
          <w:rPr>
            <w:color w:val="0000FF"/>
          </w:rPr>
          <w:t>частью 1 статьи 7.23.2</w:t>
        </w:r>
      </w:hyperlink>
      <w:r>
        <w:t xml:space="preserve">, </w:t>
      </w:r>
      <w:hyperlink r:id="rId44">
        <w:r>
          <w:rPr>
            <w:color w:val="0000FF"/>
          </w:rPr>
          <w:t>статьями 7.23.3</w:t>
        </w:r>
      </w:hyperlink>
      <w:r>
        <w:t xml:space="preserve">, </w:t>
      </w:r>
      <w:hyperlink r:id="rId45">
        <w:r>
          <w:rPr>
            <w:color w:val="0000FF"/>
          </w:rPr>
          <w:t>9.5.1</w:t>
        </w:r>
      </w:hyperlink>
      <w:r>
        <w:t xml:space="preserve">, </w:t>
      </w:r>
      <w:hyperlink r:id="rId46">
        <w:r>
          <w:rPr>
            <w:color w:val="0000FF"/>
          </w:rPr>
          <w:t>статьей 9.13</w:t>
        </w:r>
      </w:hyperlink>
      <w:r>
        <w:t xml:space="preserve"> (в части уклонения от исполнения требований к обеспечению доступности для инвалидов объектов жилищного фонда), </w:t>
      </w:r>
      <w:hyperlink r:id="rId47">
        <w:r>
          <w:rPr>
            <w:color w:val="0000FF"/>
          </w:rPr>
          <w:t>частями 4</w:t>
        </w:r>
      </w:hyperlink>
      <w:r>
        <w:t xml:space="preserve">, </w:t>
      </w:r>
      <w:hyperlink r:id="rId48">
        <w:r>
          <w:rPr>
            <w:color w:val="0000FF"/>
          </w:rPr>
          <w:t>5</w:t>
        </w:r>
      </w:hyperlink>
      <w:r>
        <w:t xml:space="preserve"> и </w:t>
      </w:r>
      <w:hyperlink r:id="rId49">
        <w:r>
          <w:rPr>
            <w:color w:val="0000FF"/>
          </w:rPr>
          <w:t>частью 12</w:t>
        </w:r>
      </w:hyperlink>
      <w:r>
        <w:t xml:space="preserve"> (в части коллективных (общедомовых), </w:t>
      </w:r>
      <w:r>
        <w:lastRenderedPageBreak/>
        <w:t xml:space="preserve">индивидуальных и общих (для коммунальных квартир) приборов учета используемых энергетических ресурсов в многоквартирных домах, жилых домах) статьи 9.16, </w:t>
      </w:r>
      <w:hyperlink r:id="rId50">
        <w:r>
          <w:rPr>
            <w:color w:val="0000FF"/>
          </w:rPr>
          <w:t>частями 1</w:t>
        </w:r>
      </w:hyperlink>
      <w:r>
        <w:t xml:space="preserve"> - </w:t>
      </w:r>
      <w:hyperlink r:id="rId51">
        <w:r>
          <w:rPr>
            <w:color w:val="0000FF"/>
          </w:rPr>
          <w:t>4 статьи 9.23</w:t>
        </w:r>
      </w:hyperlink>
      <w:r>
        <w:t xml:space="preserve">, </w:t>
      </w:r>
      <w:hyperlink r:id="rId52">
        <w:r>
          <w:rPr>
            <w:color w:val="0000FF"/>
          </w:rPr>
          <w:t>частью 1 статьи</w:t>
        </w:r>
        <w:proofErr w:type="gramEnd"/>
        <w:r>
          <w:rPr>
            <w:color w:val="0000FF"/>
          </w:rPr>
          <w:t xml:space="preserve"> 13.19.2</w:t>
        </w:r>
      </w:hyperlink>
      <w:r>
        <w:t xml:space="preserve"> (за исключением административных правонарушений, совершенных жилищно-строительными кооперативами, осуществляющими строительство многоквартирных домов) Кодекса Российской Федерации об административных правонарушениях.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 xml:space="preserve">К группе вероятности "2" относится деятельность контролируемых лиц, у которых в течение последних 3 лет при проведении планового или внепланового контрольного (надзорного) мероприятия не были выявлены нарушения обязательных требований, указанных в </w:t>
      </w:r>
      <w:hyperlink w:anchor="P234">
        <w:r>
          <w:rPr>
            <w:color w:val="0000FF"/>
          </w:rPr>
          <w:t>абзаце первом</w:t>
        </w:r>
      </w:hyperlink>
      <w:r>
        <w:t xml:space="preserve"> настоящего приложения.</w:t>
      </w:r>
    </w:p>
    <w:p w:rsidR="00C83761" w:rsidRDefault="00C83761">
      <w:pPr>
        <w:pStyle w:val="ConsPlusNormal"/>
        <w:spacing w:before="220"/>
        <w:ind w:firstLine="540"/>
        <w:jc w:val="both"/>
      </w:pPr>
      <w:r>
        <w:t>Отнесение деятельности контролируемого лица к определенной категории риска основывается на соотнесении группы тяжести и группы вероятности.</w:t>
      </w:r>
    </w:p>
    <w:p w:rsidR="00C83761" w:rsidRDefault="00C8376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1"/>
        <w:gridCol w:w="2834"/>
        <w:gridCol w:w="2834"/>
      </w:tblGrid>
      <w:tr w:rsidR="00C83761"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83761" w:rsidRDefault="00C83761">
            <w:pPr>
              <w:pStyle w:val="ConsPlusNormal"/>
              <w:jc w:val="center"/>
            </w:pPr>
            <w:r>
              <w:t>Категория риска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:rsidR="00C83761" w:rsidRDefault="00C83761">
            <w:pPr>
              <w:pStyle w:val="ConsPlusNormal"/>
              <w:jc w:val="center"/>
            </w:pPr>
            <w:r>
              <w:t>Группа тяжести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83761" w:rsidRDefault="00C83761">
            <w:pPr>
              <w:pStyle w:val="ConsPlusNormal"/>
              <w:jc w:val="center"/>
            </w:pPr>
            <w:r>
              <w:t>Группа вероятности</w:t>
            </w:r>
          </w:p>
        </w:tc>
      </w:tr>
      <w:tr w:rsidR="00C8376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3761" w:rsidRDefault="00C83761">
            <w:pPr>
              <w:pStyle w:val="ConsPlusNormal"/>
            </w:pPr>
            <w:r>
              <w:t>Высокий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3761" w:rsidRDefault="00C83761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3761" w:rsidRDefault="00C83761">
            <w:pPr>
              <w:pStyle w:val="ConsPlusNormal"/>
              <w:jc w:val="center"/>
            </w:pPr>
            <w:r>
              <w:t>1</w:t>
            </w:r>
          </w:p>
        </w:tc>
      </w:tr>
      <w:tr w:rsidR="00C8376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C83761" w:rsidRDefault="00C83761">
            <w:pPr>
              <w:pStyle w:val="ConsPlusNormal"/>
            </w:pPr>
            <w:r>
              <w:t>Средний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C83761" w:rsidRDefault="00C83761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C83761" w:rsidRDefault="00C83761">
            <w:pPr>
              <w:pStyle w:val="ConsPlusNormal"/>
              <w:jc w:val="center"/>
            </w:pPr>
            <w:r>
              <w:t>2</w:t>
            </w:r>
          </w:p>
        </w:tc>
      </w:tr>
      <w:tr w:rsidR="00C8376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C83761" w:rsidRDefault="00C83761">
            <w:pPr>
              <w:pStyle w:val="ConsPlusNormal"/>
            </w:pPr>
            <w:r>
              <w:t>Умеренный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C83761" w:rsidRDefault="00C8376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C83761" w:rsidRDefault="00C83761">
            <w:pPr>
              <w:pStyle w:val="ConsPlusNormal"/>
              <w:jc w:val="center"/>
            </w:pPr>
            <w:r>
              <w:t>1</w:t>
            </w:r>
          </w:p>
        </w:tc>
      </w:tr>
      <w:tr w:rsidR="00C8376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3761" w:rsidRDefault="00C83761">
            <w:pPr>
              <w:pStyle w:val="ConsPlusNormal"/>
            </w:pPr>
            <w:r>
              <w:t>Низкий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3761" w:rsidRDefault="00C83761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3761" w:rsidRDefault="00C83761">
            <w:pPr>
              <w:pStyle w:val="ConsPlusNormal"/>
              <w:jc w:val="center"/>
            </w:pPr>
            <w:r>
              <w:t>2</w:t>
            </w:r>
          </w:p>
        </w:tc>
      </w:tr>
    </w:tbl>
    <w:p w:rsidR="00C83761" w:rsidRDefault="00C83761">
      <w:pPr>
        <w:pStyle w:val="ConsPlusNormal"/>
        <w:jc w:val="both"/>
      </w:pPr>
    </w:p>
    <w:p w:rsidR="00C83761" w:rsidRDefault="00C83761">
      <w:pPr>
        <w:pStyle w:val="ConsPlusNormal"/>
        <w:jc w:val="both"/>
      </w:pPr>
    </w:p>
    <w:p w:rsidR="00C83761" w:rsidRDefault="00C8376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02B94" w:rsidRDefault="00202B94">
      <w:bookmarkStart w:id="5" w:name="_GoBack"/>
      <w:bookmarkEnd w:id="5"/>
    </w:p>
    <w:sectPr w:rsidR="00202B94" w:rsidSect="00E56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761"/>
    <w:rsid w:val="00202B94"/>
    <w:rsid w:val="00C8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37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37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837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37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37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837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06773&amp;dst=100029" TargetMode="External"/><Relationship Id="rId18" Type="http://schemas.openxmlformats.org/officeDocument/2006/relationships/hyperlink" Target="https://login.consultant.ru/link/?req=doc&amp;base=LAW&amp;n=448358&amp;dst=100308" TargetMode="External"/><Relationship Id="rId26" Type="http://schemas.openxmlformats.org/officeDocument/2006/relationships/hyperlink" Target="https://login.consultant.ru/link/?req=doc&amp;base=LAW&amp;n=508984&amp;dst=100509" TargetMode="External"/><Relationship Id="rId39" Type="http://schemas.openxmlformats.org/officeDocument/2006/relationships/hyperlink" Target="https://login.consultant.ru/link/?req=doc&amp;base=LAW&amp;n=448358&amp;dst=10031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48358&amp;dst=100311" TargetMode="External"/><Relationship Id="rId34" Type="http://schemas.openxmlformats.org/officeDocument/2006/relationships/hyperlink" Target="https://login.consultant.ru/link/?req=doc&amp;base=LAW&amp;n=508984&amp;dst=101187" TargetMode="External"/><Relationship Id="rId42" Type="http://schemas.openxmlformats.org/officeDocument/2006/relationships/hyperlink" Target="https://login.consultant.ru/link/?req=doc&amp;base=LAW&amp;n=523865&amp;dst=100459" TargetMode="External"/><Relationship Id="rId47" Type="http://schemas.openxmlformats.org/officeDocument/2006/relationships/hyperlink" Target="https://login.consultant.ru/link/?req=doc&amp;base=LAW&amp;n=523865&amp;dst=2010" TargetMode="External"/><Relationship Id="rId50" Type="http://schemas.openxmlformats.org/officeDocument/2006/relationships/hyperlink" Target="https://login.consultant.ru/link/?req=doc&amp;base=LAW&amp;n=523865&amp;dst=7472" TargetMode="External"/><Relationship Id="rId7" Type="http://schemas.openxmlformats.org/officeDocument/2006/relationships/hyperlink" Target="https://login.consultant.ru/link/?req=doc&amp;base=LAW&amp;n=523355&amp;dst=1000" TargetMode="External"/><Relationship Id="rId12" Type="http://schemas.openxmlformats.org/officeDocument/2006/relationships/hyperlink" Target="https://login.consultant.ru/link/?req=doc&amp;base=LAW&amp;n=279238&amp;dst=100010" TargetMode="External"/><Relationship Id="rId17" Type="http://schemas.openxmlformats.org/officeDocument/2006/relationships/hyperlink" Target="https://login.consultant.ru/link/?req=doc&amp;base=LAW&amp;n=448358&amp;dst=100307" TargetMode="External"/><Relationship Id="rId25" Type="http://schemas.openxmlformats.org/officeDocument/2006/relationships/hyperlink" Target="https://login.consultant.ru/link/?req=doc&amp;base=LAW&amp;n=448358&amp;dst=100313" TargetMode="External"/><Relationship Id="rId33" Type="http://schemas.openxmlformats.org/officeDocument/2006/relationships/hyperlink" Target="https://login.consultant.ru/link/?req=doc&amp;base=LAW&amp;n=508984&amp;dst=100639" TargetMode="External"/><Relationship Id="rId38" Type="http://schemas.openxmlformats.org/officeDocument/2006/relationships/hyperlink" Target="https://login.consultant.ru/link/?req=doc&amp;base=LAW&amp;n=508984&amp;dst=101143" TargetMode="External"/><Relationship Id="rId46" Type="http://schemas.openxmlformats.org/officeDocument/2006/relationships/hyperlink" Target="https://login.consultant.ru/link/?req=doc&amp;base=LAW&amp;n=523865&amp;dst=873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23355&amp;dst=1003" TargetMode="External"/><Relationship Id="rId20" Type="http://schemas.openxmlformats.org/officeDocument/2006/relationships/hyperlink" Target="https://login.consultant.ru/link/?req=doc&amp;base=LAW&amp;n=493206&amp;dst=100089" TargetMode="External"/><Relationship Id="rId29" Type="http://schemas.openxmlformats.org/officeDocument/2006/relationships/hyperlink" Target="https://login.consultant.ru/link/?req=doc&amp;base=LAW&amp;n=508984&amp;dst=100553" TargetMode="External"/><Relationship Id="rId41" Type="http://schemas.openxmlformats.org/officeDocument/2006/relationships/hyperlink" Target="https://login.consultant.ru/link/?req=doc&amp;base=LAW&amp;n=523865&amp;dst=9038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48358&amp;dst=100302" TargetMode="External"/><Relationship Id="rId11" Type="http://schemas.openxmlformats.org/officeDocument/2006/relationships/hyperlink" Target="https://login.consultant.ru/link/?req=doc&amp;base=LAW&amp;n=348348&amp;dst=100091" TargetMode="External"/><Relationship Id="rId24" Type="http://schemas.openxmlformats.org/officeDocument/2006/relationships/hyperlink" Target="https://login.consultant.ru/link/?req=doc&amp;base=LAW&amp;n=508984" TargetMode="External"/><Relationship Id="rId32" Type="http://schemas.openxmlformats.org/officeDocument/2006/relationships/hyperlink" Target="https://login.consultant.ru/link/?req=doc&amp;base=LAW&amp;n=508984&amp;dst=100636" TargetMode="External"/><Relationship Id="rId37" Type="http://schemas.openxmlformats.org/officeDocument/2006/relationships/hyperlink" Target="https://login.consultant.ru/link/?req=doc&amp;base=LAW&amp;n=508984&amp;dst=101259" TargetMode="External"/><Relationship Id="rId40" Type="http://schemas.openxmlformats.org/officeDocument/2006/relationships/hyperlink" Target="https://login.consultant.ru/link/?req=doc&amp;base=LAW&amp;n=448358&amp;dst=100314" TargetMode="External"/><Relationship Id="rId45" Type="http://schemas.openxmlformats.org/officeDocument/2006/relationships/hyperlink" Target="https://login.consultant.ru/link/?req=doc&amp;base=LAW&amp;n=523865&amp;dst=7748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48358&amp;dst=100303" TargetMode="External"/><Relationship Id="rId23" Type="http://schemas.openxmlformats.org/officeDocument/2006/relationships/hyperlink" Target="https://login.consultant.ru/link/?req=doc&amp;base=LAW&amp;n=448358&amp;dst=100313" TargetMode="External"/><Relationship Id="rId28" Type="http://schemas.openxmlformats.org/officeDocument/2006/relationships/hyperlink" Target="https://login.consultant.ru/link/?req=doc&amp;base=LAW&amp;n=508984&amp;dst=100547" TargetMode="External"/><Relationship Id="rId36" Type="http://schemas.openxmlformats.org/officeDocument/2006/relationships/hyperlink" Target="https://login.consultant.ru/link/?req=doc&amp;base=LAW&amp;n=508984&amp;dst=100225" TargetMode="External"/><Relationship Id="rId49" Type="http://schemas.openxmlformats.org/officeDocument/2006/relationships/hyperlink" Target="https://login.consultant.ru/link/?req=doc&amp;base=LAW&amp;n=523865&amp;dst=2026" TargetMode="External"/><Relationship Id="rId10" Type="http://schemas.openxmlformats.org/officeDocument/2006/relationships/hyperlink" Target="https://login.consultant.ru/link/?req=doc&amp;base=LAW&amp;n=380148&amp;dst=100112" TargetMode="External"/><Relationship Id="rId19" Type="http://schemas.openxmlformats.org/officeDocument/2006/relationships/hyperlink" Target="https://login.consultant.ru/link/?req=doc&amp;base=LAW&amp;n=448358&amp;dst=100309" TargetMode="External"/><Relationship Id="rId31" Type="http://schemas.openxmlformats.org/officeDocument/2006/relationships/hyperlink" Target="https://login.consultant.ru/link/?req=doc&amp;base=LAW&amp;n=508984&amp;dst=100634" TargetMode="External"/><Relationship Id="rId44" Type="http://schemas.openxmlformats.org/officeDocument/2006/relationships/hyperlink" Target="https://login.consultant.ru/link/?req=doc&amp;base=LAW&amp;n=523865&amp;dst=5668" TargetMode="External"/><Relationship Id="rId52" Type="http://schemas.openxmlformats.org/officeDocument/2006/relationships/hyperlink" Target="https://login.consultant.ru/link/?req=doc&amp;base=LAW&amp;n=523865&amp;dst=1044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06856" TargetMode="External"/><Relationship Id="rId14" Type="http://schemas.openxmlformats.org/officeDocument/2006/relationships/hyperlink" Target="https://login.consultant.ru/link/?req=doc&amp;base=LAW&amp;n=448358&amp;dst=100302" TargetMode="External"/><Relationship Id="rId22" Type="http://schemas.openxmlformats.org/officeDocument/2006/relationships/hyperlink" Target="https://login.consultant.ru/link/?req=doc&amp;base=LAW&amp;n=508984&amp;dst=100315" TargetMode="External"/><Relationship Id="rId27" Type="http://schemas.openxmlformats.org/officeDocument/2006/relationships/hyperlink" Target="https://login.consultant.ru/link/?req=doc&amp;base=LAW&amp;n=508984&amp;dst=100512" TargetMode="External"/><Relationship Id="rId30" Type="http://schemas.openxmlformats.org/officeDocument/2006/relationships/hyperlink" Target="https://login.consultant.ru/link/?req=doc&amp;base=LAW&amp;n=508984&amp;dst=100572" TargetMode="External"/><Relationship Id="rId35" Type="http://schemas.openxmlformats.org/officeDocument/2006/relationships/hyperlink" Target="https://login.consultant.ru/link/?req=doc&amp;base=LAW&amp;n=508984&amp;dst=100981" TargetMode="External"/><Relationship Id="rId43" Type="http://schemas.openxmlformats.org/officeDocument/2006/relationships/hyperlink" Target="https://login.consultant.ru/link/?req=doc&amp;base=LAW&amp;n=523865&amp;dst=5238" TargetMode="External"/><Relationship Id="rId48" Type="http://schemas.openxmlformats.org/officeDocument/2006/relationships/hyperlink" Target="https://login.consultant.ru/link/?req=doc&amp;base=LAW&amp;n=523865&amp;dst=2012" TargetMode="External"/><Relationship Id="rId8" Type="http://schemas.openxmlformats.org/officeDocument/2006/relationships/hyperlink" Target="https://login.consultant.ru/link/?req=doc&amp;base=LAW&amp;n=523355&amp;dst=1016" TargetMode="External"/><Relationship Id="rId51" Type="http://schemas.openxmlformats.org/officeDocument/2006/relationships/hyperlink" Target="https://login.consultant.ru/link/?req=doc&amp;base=LAW&amp;n=523865&amp;dst=74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5555</Words>
  <Characters>31670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Асланбек Шикобахов</dc:creator>
  <cp:lastModifiedBy>Асланбек Шикобахов</cp:lastModifiedBy>
  <cp:revision>1</cp:revision>
  <dcterms:created xsi:type="dcterms:W3CDTF">2026-02-20T07:40:00Z</dcterms:created>
  <dcterms:modified xsi:type="dcterms:W3CDTF">2026-02-20T07:40:00Z</dcterms:modified>
</cp:coreProperties>
</file>